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093EB" w14:textId="77777777" w:rsidR="0008363C" w:rsidRDefault="0008363C" w:rsidP="0008363C">
      <w:pPr>
        <w:spacing w:before="87"/>
        <w:ind w:right="122"/>
        <w:jc w:val="center"/>
        <w:rPr>
          <w:b/>
          <w:sz w:val="24"/>
          <w:szCs w:val="24"/>
          <w:u w:val="single"/>
        </w:rPr>
      </w:pPr>
      <w:r>
        <w:rPr>
          <w:b/>
          <w:sz w:val="24"/>
          <w:szCs w:val="24"/>
          <w:u w:val="single"/>
        </w:rPr>
        <w:t xml:space="preserve">NORMATIVA </w:t>
      </w:r>
      <w:r w:rsidR="00F939DB">
        <w:rPr>
          <w:b/>
          <w:sz w:val="24"/>
          <w:szCs w:val="24"/>
          <w:u w:val="single"/>
        </w:rPr>
        <w:t>DEL TRABA</w:t>
      </w:r>
      <w:r w:rsidR="00945441">
        <w:rPr>
          <w:b/>
          <w:sz w:val="24"/>
          <w:szCs w:val="24"/>
          <w:u w:val="single"/>
        </w:rPr>
        <w:t>JO DE GRADO</w:t>
      </w:r>
    </w:p>
    <w:p w14:paraId="26C95AFE" w14:textId="2A12D120" w:rsidR="007B2829" w:rsidRPr="0015446F" w:rsidRDefault="0008363C" w:rsidP="0008363C">
      <w:pPr>
        <w:spacing w:before="87"/>
        <w:ind w:right="122"/>
        <w:jc w:val="center"/>
        <w:rPr>
          <w:b/>
          <w:sz w:val="24"/>
          <w:szCs w:val="24"/>
          <w:u w:val="single"/>
        </w:rPr>
      </w:pPr>
      <w:r>
        <w:rPr>
          <w:b/>
          <w:sz w:val="24"/>
          <w:szCs w:val="24"/>
          <w:u w:val="single"/>
        </w:rPr>
        <w:t xml:space="preserve">DE </w:t>
      </w:r>
      <w:r w:rsidR="007B2829" w:rsidRPr="0015446F">
        <w:rPr>
          <w:b/>
          <w:sz w:val="24"/>
          <w:szCs w:val="24"/>
          <w:u w:val="single"/>
        </w:rPr>
        <w:t>LA ESCUELA DE INGENIERÍA EN TELECOMUNICACIONES</w:t>
      </w:r>
    </w:p>
    <w:p w14:paraId="15B49359" w14:textId="77777777" w:rsidR="007B2829" w:rsidRPr="0015446F" w:rsidRDefault="007B2829" w:rsidP="00E110B6">
      <w:pPr>
        <w:pStyle w:val="Textoindependiente"/>
        <w:spacing w:before="7"/>
        <w:rPr>
          <w:b/>
        </w:rPr>
      </w:pPr>
    </w:p>
    <w:p w14:paraId="4B858556" w14:textId="4BB51647" w:rsidR="007B2829" w:rsidRPr="0015446F" w:rsidRDefault="007B2829" w:rsidP="00E110B6">
      <w:pPr>
        <w:pStyle w:val="Textoindependiente"/>
        <w:spacing w:before="90"/>
        <w:ind w:right="117"/>
        <w:jc w:val="both"/>
      </w:pPr>
      <w:r w:rsidRPr="0015446F">
        <w:t xml:space="preserve">(Aprobada por el Consejo de Escuela de Ingeniería en Telecomunicaciones, </w:t>
      </w:r>
      <w:r w:rsidR="00C37794">
        <w:t xml:space="preserve">en su sesión del </w:t>
      </w:r>
      <w:r w:rsidR="00C37794" w:rsidRPr="00832C5F">
        <w:t xml:space="preserve">día </w:t>
      </w:r>
      <w:r w:rsidR="00832C5F" w:rsidRPr="00832C5F">
        <w:t>24</w:t>
      </w:r>
      <w:r w:rsidR="009D5558" w:rsidRPr="00832C5F">
        <w:t xml:space="preserve"> de marzo de 2022</w:t>
      </w:r>
      <w:r w:rsidRPr="00832C5F">
        <w:t>)</w:t>
      </w:r>
    </w:p>
    <w:p w14:paraId="62B14871" w14:textId="77777777" w:rsidR="007B2829" w:rsidRDefault="007B2829" w:rsidP="00E110B6">
      <w:pPr>
        <w:pStyle w:val="Textoindependiente"/>
        <w:spacing w:before="11"/>
      </w:pPr>
    </w:p>
    <w:p w14:paraId="4C31364B" w14:textId="77777777" w:rsidR="00EA6DE6" w:rsidRDefault="00EA6DE6" w:rsidP="00E110B6">
      <w:pPr>
        <w:pStyle w:val="Textoindependiente"/>
        <w:spacing w:before="11"/>
      </w:pPr>
    </w:p>
    <w:p w14:paraId="16FCBC35" w14:textId="77777777" w:rsidR="00EA6DE6" w:rsidRPr="0015446F" w:rsidRDefault="00EA6DE6" w:rsidP="00E110B6">
      <w:pPr>
        <w:pStyle w:val="Textoindependiente"/>
        <w:spacing w:before="11"/>
      </w:pPr>
    </w:p>
    <w:p w14:paraId="0386D3C8" w14:textId="77777777" w:rsidR="000732E7" w:rsidRDefault="000732E7" w:rsidP="00E110B6">
      <w:pPr>
        <w:pStyle w:val="Textoindependiente"/>
        <w:ind w:right="114"/>
        <w:jc w:val="both"/>
      </w:pPr>
    </w:p>
    <w:p w14:paraId="739DA73E" w14:textId="77777777" w:rsidR="000732E7" w:rsidRPr="00BF0DBA" w:rsidRDefault="000732E7" w:rsidP="000732E7">
      <w:pPr>
        <w:pStyle w:val="Textoindependiente"/>
        <w:ind w:right="114"/>
        <w:jc w:val="both"/>
        <w:rPr>
          <w:b/>
        </w:rPr>
      </w:pPr>
      <w:r w:rsidRPr="00BF0DBA">
        <w:rPr>
          <w:b/>
        </w:rPr>
        <w:t>Artículo 1. Cronograma</w:t>
      </w:r>
    </w:p>
    <w:p w14:paraId="0225F462" w14:textId="622C9CE4" w:rsidR="000732E7" w:rsidRDefault="000732E7" w:rsidP="000732E7">
      <w:pPr>
        <w:pStyle w:val="Textoindependiente"/>
        <w:ind w:right="114"/>
        <w:jc w:val="both"/>
      </w:pPr>
      <w:r w:rsidRPr="00BF0DBA">
        <w:t xml:space="preserve">El cronograma de Trabajo de Grado, será publicado en las primeras semanas de cada semestre regular. Las fechas más importantes que presentará este cronograma corresponden a los siguientes eventos: Seminario de Elaboración de la Propuesta de Trabajo de Grado, entrega de la Propuesta de Trabajo de Grado, entrega del Avance del Trabajo de Grado y entrega del </w:t>
      </w:r>
      <w:r w:rsidR="001528C7" w:rsidRPr="00BF0DBA">
        <w:t>Trabajo de Grado.</w:t>
      </w:r>
    </w:p>
    <w:p w14:paraId="66775D78" w14:textId="77777777" w:rsidR="000732E7" w:rsidRPr="00EC4B1F" w:rsidRDefault="000732E7" w:rsidP="00E110B6">
      <w:pPr>
        <w:pStyle w:val="Textoindependiente"/>
        <w:ind w:right="114"/>
        <w:jc w:val="both"/>
      </w:pPr>
    </w:p>
    <w:p w14:paraId="09986736" w14:textId="77777777" w:rsidR="008768C8" w:rsidRDefault="008768C8" w:rsidP="007D6478">
      <w:pPr>
        <w:pStyle w:val="Textoindependiente"/>
        <w:ind w:right="114"/>
        <w:jc w:val="both"/>
        <w:rPr>
          <w:b/>
        </w:rPr>
      </w:pPr>
    </w:p>
    <w:p w14:paraId="73A58BFD" w14:textId="1254FAFC" w:rsidR="007D6478" w:rsidRPr="008072F9" w:rsidRDefault="007D6478" w:rsidP="007D6478">
      <w:pPr>
        <w:pStyle w:val="Textoindependiente"/>
        <w:ind w:right="114"/>
        <w:jc w:val="both"/>
        <w:rPr>
          <w:b/>
        </w:rPr>
      </w:pPr>
      <w:r w:rsidRPr="008072F9">
        <w:rPr>
          <w:b/>
        </w:rPr>
        <w:t>Artículo 2</w:t>
      </w:r>
      <w:r w:rsidRPr="008072F9">
        <w:t xml:space="preserve">. </w:t>
      </w:r>
      <w:r w:rsidR="002E487A" w:rsidRPr="008072F9">
        <w:rPr>
          <w:b/>
        </w:rPr>
        <w:t>Entregables</w:t>
      </w:r>
    </w:p>
    <w:p w14:paraId="374A08D4" w14:textId="27A70FF0" w:rsidR="002E487A" w:rsidRPr="008072F9" w:rsidRDefault="002E487A" w:rsidP="007D6478">
      <w:pPr>
        <w:pStyle w:val="Textoindependiente"/>
        <w:ind w:right="114"/>
        <w:jc w:val="both"/>
      </w:pPr>
      <w:r w:rsidRPr="008072F9">
        <w:t xml:space="preserve">Los entregables del proceso de Trabajo de Grado son: </w:t>
      </w:r>
      <w:r w:rsidR="007D6478" w:rsidRPr="008072F9">
        <w:t>Propuesta de Trabajo de Grado (PTG en lo sucesivo), Avance del</w:t>
      </w:r>
      <w:r w:rsidRPr="008072F9">
        <w:t xml:space="preserve"> Trabajo de Grado (ATG</w:t>
      </w:r>
      <w:r w:rsidR="00D84220" w:rsidRPr="008072F9">
        <w:t xml:space="preserve"> en lo sucesivo) y el</w:t>
      </w:r>
      <w:r w:rsidRPr="008072F9">
        <w:t xml:space="preserve"> Trabajo de Grado (TG</w:t>
      </w:r>
      <w:r w:rsidR="00D84220" w:rsidRPr="008072F9">
        <w:t xml:space="preserve"> en lo sucesivo)</w:t>
      </w:r>
      <w:r w:rsidR="007D6478" w:rsidRPr="008072F9">
        <w:t xml:space="preserve">. </w:t>
      </w:r>
    </w:p>
    <w:p w14:paraId="21DC9CDF" w14:textId="77777777" w:rsidR="002E487A" w:rsidRPr="008072F9" w:rsidRDefault="002E487A" w:rsidP="007D6478">
      <w:pPr>
        <w:pStyle w:val="Textoindependiente"/>
        <w:ind w:right="114"/>
        <w:jc w:val="both"/>
      </w:pPr>
    </w:p>
    <w:p w14:paraId="30F86D76" w14:textId="0DDEF3C1" w:rsidR="007D6478" w:rsidRDefault="002E487A" w:rsidP="007D6478">
      <w:pPr>
        <w:pStyle w:val="Textoindependiente"/>
        <w:ind w:right="114"/>
        <w:jc w:val="both"/>
      </w:pPr>
      <w:r w:rsidRPr="008072F9">
        <w:rPr>
          <w:b/>
        </w:rPr>
        <w:t xml:space="preserve">Parágrafo Único: </w:t>
      </w:r>
      <w:r w:rsidR="007D6478" w:rsidRPr="008072F9">
        <w:t>La aprobación de la materia Seminario de Trabajo de Grado I</w:t>
      </w:r>
      <w:r w:rsidRPr="008072F9">
        <w:t xml:space="preserve"> y del ATG</w:t>
      </w:r>
      <w:r w:rsidR="007D6478" w:rsidRPr="008072F9">
        <w:t xml:space="preserve"> son requisitos para cursar la materia Seminario de Trabajo de Grado II.</w:t>
      </w:r>
    </w:p>
    <w:p w14:paraId="45915638" w14:textId="77777777" w:rsidR="007D6478" w:rsidRDefault="007D6478" w:rsidP="00E110B6">
      <w:pPr>
        <w:pStyle w:val="Textoindependiente"/>
        <w:ind w:right="114"/>
        <w:jc w:val="both"/>
        <w:rPr>
          <w:b/>
        </w:rPr>
      </w:pPr>
    </w:p>
    <w:p w14:paraId="54FBDC38" w14:textId="7B49E5FA" w:rsidR="008B4DF2" w:rsidRDefault="0015446F" w:rsidP="00E110B6">
      <w:pPr>
        <w:pStyle w:val="Textoindependiente"/>
        <w:ind w:right="114"/>
        <w:jc w:val="both"/>
        <w:rPr>
          <w:b/>
        </w:rPr>
      </w:pPr>
      <w:r w:rsidRPr="00FC3AB5">
        <w:rPr>
          <w:b/>
        </w:rPr>
        <w:t xml:space="preserve">Artículo </w:t>
      </w:r>
      <w:r w:rsidR="007D6478">
        <w:rPr>
          <w:b/>
        </w:rPr>
        <w:t>3</w:t>
      </w:r>
      <w:r w:rsidR="008B4DF2">
        <w:rPr>
          <w:b/>
        </w:rPr>
        <w:t>. Propuesta de Trabajo de Grado</w:t>
      </w:r>
    </w:p>
    <w:p w14:paraId="4634FF33" w14:textId="5D37E51E" w:rsidR="007B2829" w:rsidRPr="003E46BB" w:rsidRDefault="000D70CD" w:rsidP="00E110B6">
      <w:pPr>
        <w:pStyle w:val="Textoindependiente"/>
        <w:ind w:right="114"/>
        <w:jc w:val="both"/>
        <w:rPr>
          <w:b/>
        </w:rPr>
      </w:pPr>
      <w:r>
        <w:t>La P</w:t>
      </w:r>
      <w:r w:rsidR="00C27B99">
        <w:t>TG</w:t>
      </w:r>
      <w:r w:rsidR="00B61710">
        <w:t>,</w:t>
      </w:r>
      <w:r w:rsidR="007B2829" w:rsidRPr="0015446F">
        <w:t xml:space="preserve"> debe ser realizada según lo establecido en el </w:t>
      </w:r>
      <w:r w:rsidR="007B2829" w:rsidRPr="00BE2FE1">
        <w:rPr>
          <w:i/>
        </w:rPr>
        <w:t>Instructiv</w:t>
      </w:r>
      <w:r w:rsidR="00D1198E" w:rsidRPr="00BE2FE1">
        <w:rPr>
          <w:i/>
        </w:rPr>
        <w:t>o para Elaborar la Propuesta de</w:t>
      </w:r>
      <w:r w:rsidR="00D37C61">
        <w:rPr>
          <w:i/>
        </w:rPr>
        <w:t xml:space="preserve"> Trabajo de Grado </w:t>
      </w:r>
      <w:r w:rsidR="007B2829" w:rsidRPr="00BE2FE1">
        <w:rPr>
          <w:i/>
        </w:rPr>
        <w:t>de la Escuela de Ingeniería en Telecomunicaciones</w:t>
      </w:r>
      <w:r w:rsidR="007B2829" w:rsidRPr="0015446F">
        <w:t xml:space="preserve"> y presentada ante el Consejo de Escuela de Ingeniería en Telecomunicaciones para su aprobación, en las fechas establecidas para tal fin</w:t>
      </w:r>
      <w:r w:rsidR="00C34496">
        <w:t xml:space="preserve"> en el cronograma</w:t>
      </w:r>
      <w:r w:rsidR="00B61710">
        <w:t>, junto</w:t>
      </w:r>
      <w:r w:rsidR="00C73FE5">
        <w:t xml:space="preserve"> con los requisitos adicionales </w:t>
      </w:r>
      <w:r w:rsidR="007B2829" w:rsidRPr="0015446F">
        <w:t xml:space="preserve">que se especifican en dicho instructivo. La </w:t>
      </w:r>
      <w:r w:rsidR="00A12FB2">
        <w:t>aprobación de la propuesta</w:t>
      </w:r>
      <w:r w:rsidR="007B2829" w:rsidRPr="0015446F">
        <w:t xml:space="preserve"> es un requisito para cursar la materia Seminario de Trabajo de Grado</w:t>
      </w:r>
      <w:r w:rsidR="00B61710">
        <w:t xml:space="preserve"> I.</w:t>
      </w:r>
    </w:p>
    <w:p w14:paraId="7A2F33CC" w14:textId="77777777" w:rsidR="007B2829" w:rsidRDefault="007B2829" w:rsidP="00E110B6">
      <w:pPr>
        <w:pStyle w:val="Textoindependiente"/>
        <w:ind w:right="118"/>
        <w:jc w:val="both"/>
      </w:pPr>
    </w:p>
    <w:p w14:paraId="6E4C8DC2" w14:textId="77777777" w:rsidR="006C1CBB" w:rsidRDefault="006C1CBB" w:rsidP="00E110B6">
      <w:pPr>
        <w:pStyle w:val="Textoindependiente"/>
        <w:ind w:right="118"/>
        <w:jc w:val="both"/>
      </w:pPr>
    </w:p>
    <w:p w14:paraId="4DF3DF6C" w14:textId="36E58D5A" w:rsidR="0088755D" w:rsidRDefault="003E46BB" w:rsidP="00E110B6">
      <w:pPr>
        <w:pStyle w:val="Textoindependiente"/>
        <w:ind w:right="115"/>
        <w:jc w:val="both"/>
        <w:rPr>
          <w:b/>
        </w:rPr>
      </w:pPr>
      <w:r w:rsidRPr="00FC3AB5">
        <w:rPr>
          <w:b/>
        </w:rPr>
        <w:t>A</w:t>
      </w:r>
      <w:r w:rsidR="007D6478">
        <w:rPr>
          <w:b/>
        </w:rPr>
        <w:t>rtículo 4</w:t>
      </w:r>
      <w:r w:rsidR="0088755D">
        <w:rPr>
          <w:b/>
        </w:rPr>
        <w:t>. Evaluación de la Propuesta de Trabajo de Grado</w:t>
      </w:r>
    </w:p>
    <w:p w14:paraId="7FE30501" w14:textId="7B9FEB64" w:rsidR="00E110B6" w:rsidRPr="0015446F" w:rsidRDefault="00E110B6" w:rsidP="00E110B6">
      <w:pPr>
        <w:pStyle w:val="Textoindependiente"/>
        <w:ind w:right="115"/>
        <w:jc w:val="both"/>
      </w:pPr>
      <w:r w:rsidRPr="0015446F">
        <w:t xml:space="preserve">La </w:t>
      </w:r>
      <w:r w:rsidR="00FE5955">
        <w:t xml:space="preserve">evaluación de la </w:t>
      </w:r>
      <w:r w:rsidR="00CD383B">
        <w:t>P</w:t>
      </w:r>
      <w:r w:rsidR="00135687">
        <w:t>TG</w:t>
      </w:r>
      <w:r w:rsidRPr="0015446F">
        <w:t xml:space="preserve"> se</w:t>
      </w:r>
      <w:r w:rsidR="00D8135D">
        <w:t>rá realizada</w:t>
      </w:r>
      <w:r w:rsidRPr="0015446F">
        <w:t xml:space="preserve"> a través de un Evaluador (Primer Revisor en lo sucesivo), designado por el Consejo de Escuela</w:t>
      </w:r>
      <w:r w:rsidR="00A17197" w:rsidRPr="00A17197">
        <w:t xml:space="preserve"> </w:t>
      </w:r>
      <w:r w:rsidR="00A17197" w:rsidRPr="0015446F">
        <w:t>de Ingeniería en Telecomunicaciones</w:t>
      </w:r>
      <w:r w:rsidRPr="0015446F">
        <w:t xml:space="preserve">, quien debe ser preferiblemente un profesor especialista en el área inherente al proyecto evaluado. En caso de que el Primer Revisor requiera de la opinión de un especialista en un tema específico, éste </w:t>
      </w:r>
      <w:r w:rsidR="0003014B">
        <w:t xml:space="preserve"> deberá solicitar a la Escuela</w:t>
      </w:r>
      <w:r w:rsidRPr="0015446F">
        <w:t xml:space="preserve"> que se le asigne dicho especialista</w:t>
      </w:r>
      <w:r w:rsidR="00226E55" w:rsidRPr="00226E55">
        <w:t xml:space="preserve"> </w:t>
      </w:r>
      <w:r w:rsidR="00226E55">
        <w:t xml:space="preserve">quien </w:t>
      </w:r>
      <w:r w:rsidR="00226E55" w:rsidRPr="0015446F">
        <w:t>sólo tendrá carácter de asesor del Primer Revisor en la materia específica por la cual fue consultado.</w:t>
      </w:r>
      <w:bookmarkStart w:id="0" w:name="_GoBack"/>
      <w:bookmarkEnd w:id="0"/>
    </w:p>
    <w:p w14:paraId="4343E6C8" w14:textId="77777777" w:rsidR="00E110B6" w:rsidRPr="0015446F" w:rsidRDefault="00E110B6" w:rsidP="00E110B6">
      <w:pPr>
        <w:pStyle w:val="Textoindependiente"/>
      </w:pPr>
    </w:p>
    <w:p w14:paraId="1EF96465" w14:textId="490F2501" w:rsidR="00E110B6" w:rsidRPr="0015446F" w:rsidRDefault="00E1400A" w:rsidP="00E110B6">
      <w:pPr>
        <w:pStyle w:val="Textoindependiente"/>
        <w:ind w:right="118"/>
        <w:jc w:val="both"/>
      </w:pPr>
      <w:r>
        <w:rPr>
          <w:b/>
        </w:rPr>
        <w:t>Parágrafo Ú</w:t>
      </w:r>
      <w:r w:rsidR="00E110B6" w:rsidRPr="00E1400A">
        <w:rPr>
          <w:b/>
        </w:rPr>
        <w:t>nico:</w:t>
      </w:r>
      <w:r w:rsidR="00E110B6" w:rsidRPr="0015446F">
        <w:rPr>
          <w:b/>
        </w:rPr>
        <w:t xml:space="preserve"> </w:t>
      </w:r>
      <w:r w:rsidR="00E110B6" w:rsidRPr="0015446F">
        <w:t xml:space="preserve">La decisión sobre la </w:t>
      </w:r>
      <w:r w:rsidR="000769D3">
        <w:t xml:space="preserve">aprobación de la </w:t>
      </w:r>
      <w:r w:rsidR="00A17197">
        <w:t>P</w:t>
      </w:r>
      <w:r w:rsidR="0045499B">
        <w:t>TG</w:t>
      </w:r>
      <w:r w:rsidR="00E110B6" w:rsidRPr="0015446F">
        <w:t xml:space="preserve"> será tomada exclusivamente por el Consejo de Escuela de Ingeniería en Telecomunicaciones, considerando para tal efecto, la opinión del Primer Revisor. </w:t>
      </w:r>
    </w:p>
    <w:p w14:paraId="372F25CA" w14:textId="77777777" w:rsidR="00E110B6" w:rsidRPr="0015446F" w:rsidRDefault="00E110B6" w:rsidP="00E110B6">
      <w:pPr>
        <w:pStyle w:val="Textoindependiente"/>
        <w:ind w:right="118"/>
        <w:jc w:val="both"/>
      </w:pPr>
    </w:p>
    <w:p w14:paraId="0C29D22C" w14:textId="77777777" w:rsidR="00E173B0" w:rsidRDefault="00E173B0" w:rsidP="003B5A2E">
      <w:pPr>
        <w:pStyle w:val="Textoindependiente"/>
        <w:ind w:right="114"/>
        <w:jc w:val="both"/>
        <w:rPr>
          <w:b/>
        </w:rPr>
      </w:pPr>
    </w:p>
    <w:p w14:paraId="369929E4" w14:textId="76C48EDE" w:rsidR="007D6478" w:rsidRDefault="007D6478" w:rsidP="007D6478">
      <w:pPr>
        <w:pStyle w:val="Textoindependiente"/>
        <w:ind w:right="123"/>
        <w:jc w:val="both"/>
        <w:rPr>
          <w:b/>
        </w:rPr>
      </w:pPr>
      <w:r>
        <w:rPr>
          <w:b/>
        </w:rPr>
        <w:t>Artículo 5. Avance de</w:t>
      </w:r>
      <w:r w:rsidRPr="007D6478">
        <w:rPr>
          <w:b/>
        </w:rPr>
        <w:t>l</w:t>
      </w:r>
      <w:r>
        <w:rPr>
          <w:b/>
        </w:rPr>
        <w:t xml:space="preserve"> Trabajo de Grado</w:t>
      </w:r>
    </w:p>
    <w:p w14:paraId="2CE8E7CC" w14:textId="0BE18582" w:rsidR="007D6478" w:rsidRPr="00D7613C" w:rsidRDefault="007373ED" w:rsidP="007D6478">
      <w:pPr>
        <w:pStyle w:val="Textoindependiente"/>
        <w:ind w:right="123"/>
        <w:jc w:val="both"/>
      </w:pPr>
      <w:r>
        <w:t>El ATG</w:t>
      </w:r>
      <w:r w:rsidR="007D6478" w:rsidRPr="00D7613C">
        <w:t xml:space="preserve"> debe ser realizado según lo establecido en el </w:t>
      </w:r>
      <w:r w:rsidR="007D6478" w:rsidRPr="006A578A">
        <w:rPr>
          <w:i/>
        </w:rPr>
        <w:t>Instructivo para Elaborar el Avance de</w:t>
      </w:r>
      <w:r w:rsidR="007D6478" w:rsidRPr="00E04737">
        <w:rPr>
          <w:i/>
        </w:rPr>
        <w:t>l</w:t>
      </w:r>
      <w:r w:rsidR="00E04737">
        <w:rPr>
          <w:i/>
        </w:rPr>
        <w:t xml:space="preserve"> Trabajo de Grado </w:t>
      </w:r>
      <w:r w:rsidR="007D6478" w:rsidRPr="006A578A">
        <w:rPr>
          <w:i/>
        </w:rPr>
        <w:t>de la Escuela de Ingeniería en Telecomunicaciones</w:t>
      </w:r>
      <w:r w:rsidR="005002F5">
        <w:t xml:space="preserve"> y presentado ante la </w:t>
      </w:r>
      <w:r w:rsidR="007D6478" w:rsidRPr="00D7613C">
        <w:t xml:space="preserve">Escuela de Ingeniería en Telecomunicaciones para su aprobación, </w:t>
      </w:r>
      <w:r w:rsidR="007D6478">
        <w:t>en las fechas establecidas para tal fin</w:t>
      </w:r>
      <w:r w:rsidR="007D6478" w:rsidRPr="006F4D35">
        <w:t xml:space="preserve"> </w:t>
      </w:r>
      <w:r w:rsidR="007D6478">
        <w:t xml:space="preserve">en el cronograma, </w:t>
      </w:r>
      <w:r w:rsidR="00C73FE5">
        <w:t>junto con los requisitos adicionales</w:t>
      </w:r>
      <w:r w:rsidR="007D6478" w:rsidRPr="00D7613C">
        <w:t xml:space="preserve"> que se especifican en dicho instructivo.</w:t>
      </w:r>
    </w:p>
    <w:p w14:paraId="03CEA86A" w14:textId="77777777" w:rsidR="006E0A00" w:rsidRDefault="006E0A00" w:rsidP="006E0A00">
      <w:pPr>
        <w:pStyle w:val="Textoindependiente"/>
        <w:spacing w:before="1"/>
        <w:rPr>
          <w:b/>
        </w:rPr>
      </w:pPr>
    </w:p>
    <w:p w14:paraId="66E6CF87" w14:textId="0B5A324F" w:rsidR="006E0A00" w:rsidRPr="00D7613C" w:rsidRDefault="006E0A00" w:rsidP="006E0A00">
      <w:pPr>
        <w:pStyle w:val="Textoindependiente"/>
        <w:spacing w:before="1"/>
      </w:pPr>
      <w:r>
        <w:rPr>
          <w:b/>
        </w:rPr>
        <w:t>Parágrafo Ú</w:t>
      </w:r>
      <w:r w:rsidRPr="00D7613C">
        <w:rPr>
          <w:b/>
        </w:rPr>
        <w:t xml:space="preserve">nico: </w:t>
      </w:r>
      <w:r w:rsidRPr="00D7613C">
        <w:t xml:space="preserve">La decisión sobre la aprobación del </w:t>
      </w:r>
      <w:r w:rsidR="007373ED">
        <w:t xml:space="preserve">ATG </w:t>
      </w:r>
      <w:r w:rsidRPr="00D7613C">
        <w:t>será tomada por el Tutor y el Primer Revisor.</w:t>
      </w:r>
    </w:p>
    <w:p w14:paraId="3FB45286" w14:textId="77777777" w:rsidR="006E0A00" w:rsidRDefault="006E0A00" w:rsidP="006E0A00">
      <w:pPr>
        <w:pStyle w:val="Textoindependiente"/>
        <w:spacing w:before="1"/>
      </w:pPr>
    </w:p>
    <w:p w14:paraId="03F5E59D" w14:textId="77777777" w:rsidR="00EF7631" w:rsidRDefault="00EF7631" w:rsidP="003B5A2E">
      <w:pPr>
        <w:pStyle w:val="Textoindependiente"/>
        <w:ind w:right="114"/>
        <w:jc w:val="both"/>
        <w:rPr>
          <w:b/>
        </w:rPr>
      </w:pPr>
    </w:p>
    <w:p w14:paraId="73DBF020" w14:textId="521FA101" w:rsidR="002F65A0" w:rsidRPr="008072F9" w:rsidRDefault="002F65A0" w:rsidP="002F65A0">
      <w:pPr>
        <w:pStyle w:val="Textoindependiente"/>
        <w:ind w:right="123"/>
        <w:jc w:val="both"/>
        <w:rPr>
          <w:b/>
        </w:rPr>
      </w:pPr>
      <w:r w:rsidRPr="008072F9">
        <w:rPr>
          <w:b/>
        </w:rPr>
        <w:t xml:space="preserve">Artículo 6. </w:t>
      </w:r>
      <w:r w:rsidR="00E173B0" w:rsidRPr="008072F9">
        <w:rPr>
          <w:b/>
        </w:rPr>
        <w:t xml:space="preserve"> </w:t>
      </w:r>
    </w:p>
    <w:p w14:paraId="5797F9E1" w14:textId="5E1B7427" w:rsidR="002F65A0" w:rsidRPr="00D7613C" w:rsidRDefault="002F65A0" w:rsidP="002F65A0">
      <w:pPr>
        <w:pStyle w:val="Textoindependiente"/>
        <w:ind w:right="123"/>
        <w:jc w:val="both"/>
      </w:pPr>
      <w:r w:rsidRPr="008072F9">
        <w:t>El</w:t>
      </w:r>
      <w:r w:rsidR="00052520" w:rsidRPr="008072F9">
        <w:t xml:space="preserve"> TG</w:t>
      </w:r>
      <w:r w:rsidR="009B3343" w:rsidRPr="008072F9">
        <w:t xml:space="preserve"> consta del D</w:t>
      </w:r>
      <w:r w:rsidR="004B64BB" w:rsidRPr="008072F9">
        <w:t>ocumento</w:t>
      </w:r>
      <w:r w:rsidR="009B3343" w:rsidRPr="008072F9">
        <w:t xml:space="preserve"> Digital y/o L</w:t>
      </w:r>
      <w:r w:rsidR="00433DB9" w:rsidRPr="008072F9">
        <w:t>ibro</w:t>
      </w:r>
      <w:r w:rsidR="000C4B4B" w:rsidRPr="008072F9">
        <w:t>, A</w:t>
      </w:r>
      <w:r w:rsidR="0001546B" w:rsidRPr="008072F9">
        <w:t xml:space="preserve">rtículo </w:t>
      </w:r>
      <w:r w:rsidR="000C4B4B" w:rsidRPr="008072F9">
        <w:t xml:space="preserve">y CD </w:t>
      </w:r>
      <w:r w:rsidR="00982FCE" w:rsidRPr="008072F9">
        <w:t>del Trabajo de Grado, que</w:t>
      </w:r>
      <w:r w:rsidRPr="008072F9">
        <w:t xml:space="preserve"> deben ser realizados según lo establecido en el </w:t>
      </w:r>
      <w:r w:rsidRPr="008072F9">
        <w:rPr>
          <w:i/>
        </w:rPr>
        <w:t>Ins</w:t>
      </w:r>
      <w:r w:rsidR="00E173B0" w:rsidRPr="008072F9">
        <w:rPr>
          <w:i/>
        </w:rPr>
        <w:t xml:space="preserve">tructivo para Elaborar el </w:t>
      </w:r>
      <w:r w:rsidR="00CF5FC3" w:rsidRPr="008072F9">
        <w:rPr>
          <w:i/>
        </w:rPr>
        <w:t xml:space="preserve">Documento y/o </w:t>
      </w:r>
      <w:r w:rsidR="00982FCE" w:rsidRPr="008072F9">
        <w:rPr>
          <w:i/>
        </w:rPr>
        <w:t xml:space="preserve">Libro, </w:t>
      </w:r>
      <w:r w:rsidR="00E173B0" w:rsidRPr="008072F9">
        <w:rPr>
          <w:i/>
        </w:rPr>
        <w:t>Artículo</w:t>
      </w:r>
      <w:r w:rsidR="00982FCE" w:rsidRPr="008072F9">
        <w:rPr>
          <w:i/>
        </w:rPr>
        <w:t xml:space="preserve"> y CD</w:t>
      </w:r>
      <w:r w:rsidR="00E173B0" w:rsidRPr="008072F9">
        <w:rPr>
          <w:i/>
        </w:rPr>
        <w:t xml:space="preserve"> del </w:t>
      </w:r>
      <w:r w:rsidRPr="008072F9">
        <w:rPr>
          <w:i/>
        </w:rPr>
        <w:t>Trabajo de Grado de la Escuela de Ingeniería en Telecomunicaciones</w:t>
      </w:r>
      <w:r w:rsidRPr="008072F9">
        <w:t xml:space="preserve"> y presentados ante la Escuela de Ingeniería en Telecomunicaciones para su aprobación, en las fechas establecidas para tal fin en el cronograma, </w:t>
      </w:r>
      <w:r w:rsidR="00524F06" w:rsidRPr="008072F9">
        <w:t>junto con los recaudos adicionales</w:t>
      </w:r>
      <w:r w:rsidRPr="008072F9">
        <w:t xml:space="preserve"> que se especifican en di</w:t>
      </w:r>
      <w:r w:rsidR="0011480E" w:rsidRPr="008072F9">
        <w:t>cho instructivo</w:t>
      </w:r>
      <w:r w:rsidRPr="008072F9">
        <w:t>.</w:t>
      </w:r>
    </w:p>
    <w:p w14:paraId="3E93D1A9" w14:textId="77777777" w:rsidR="002F65A0" w:rsidRPr="003B5A2E" w:rsidRDefault="002F65A0" w:rsidP="003B5A2E">
      <w:pPr>
        <w:pStyle w:val="Textoindependiente"/>
        <w:ind w:right="114"/>
        <w:jc w:val="both"/>
        <w:rPr>
          <w:b/>
        </w:rPr>
      </w:pPr>
    </w:p>
    <w:p w14:paraId="671AF7E1" w14:textId="36726DBB" w:rsidR="007B2829" w:rsidRPr="00EB27CF" w:rsidRDefault="007B2829" w:rsidP="00E110B6">
      <w:pPr>
        <w:widowControl/>
        <w:autoSpaceDE/>
        <w:autoSpaceDN/>
        <w:jc w:val="both"/>
        <w:rPr>
          <w:b/>
          <w:sz w:val="24"/>
          <w:szCs w:val="24"/>
          <w:lang w:val="es-DO" w:eastAsia="es-DO" w:bidi="ar-SA"/>
        </w:rPr>
      </w:pPr>
      <w:r w:rsidRPr="00AF2927">
        <w:rPr>
          <w:b/>
          <w:sz w:val="24"/>
          <w:szCs w:val="24"/>
        </w:rPr>
        <w:t xml:space="preserve">Artículo </w:t>
      </w:r>
      <w:r w:rsidR="002F65A0">
        <w:rPr>
          <w:b/>
          <w:sz w:val="24"/>
          <w:szCs w:val="24"/>
        </w:rPr>
        <w:t>7</w:t>
      </w:r>
      <w:r w:rsidR="00EA6DE6" w:rsidRPr="00AF2927">
        <w:rPr>
          <w:b/>
          <w:sz w:val="24"/>
          <w:szCs w:val="24"/>
          <w:lang w:val="es-DO" w:eastAsia="es-DO" w:bidi="ar-SA"/>
        </w:rPr>
        <w:t>.</w:t>
      </w:r>
      <w:r w:rsidRPr="00AF2927">
        <w:rPr>
          <w:b/>
          <w:sz w:val="24"/>
          <w:szCs w:val="24"/>
          <w:lang w:val="es-DO" w:eastAsia="es-DO" w:bidi="ar-SA"/>
        </w:rPr>
        <w:t xml:space="preserve"> Funciones del Consejo de Escuela</w:t>
      </w:r>
      <w:r w:rsidR="00980744" w:rsidRPr="00EB27CF">
        <w:rPr>
          <w:b/>
          <w:sz w:val="24"/>
          <w:szCs w:val="24"/>
          <w:lang w:val="es-DO" w:eastAsia="es-DO" w:bidi="ar-SA"/>
        </w:rPr>
        <w:t xml:space="preserve"> </w:t>
      </w:r>
    </w:p>
    <w:p w14:paraId="2DDCBD64" w14:textId="085A7D13" w:rsidR="00634E97" w:rsidRPr="00EB27CF" w:rsidRDefault="00634E97" w:rsidP="00E110B6">
      <w:pPr>
        <w:widowControl/>
        <w:autoSpaceDE/>
        <w:autoSpaceDN/>
        <w:jc w:val="both"/>
        <w:rPr>
          <w:color w:val="FF0000"/>
          <w:sz w:val="24"/>
          <w:szCs w:val="24"/>
          <w:lang w:val="es-DO" w:eastAsia="es-DO" w:bidi="ar-SA"/>
        </w:rPr>
      </w:pPr>
      <w:r w:rsidRPr="00EB27CF">
        <w:rPr>
          <w:sz w:val="24"/>
          <w:szCs w:val="24"/>
          <w:lang w:val="es-DO" w:eastAsia="es-DO" w:bidi="ar-SA"/>
        </w:rPr>
        <w:t>Con respecto al TG el Consejo de Escuela debe:</w:t>
      </w:r>
    </w:p>
    <w:p w14:paraId="5D694C2C" w14:textId="426696F8" w:rsidR="005824DB" w:rsidRPr="00EB27CF" w:rsidRDefault="005824DB" w:rsidP="00C33073">
      <w:pPr>
        <w:pStyle w:val="Prrafodelista"/>
        <w:widowControl/>
        <w:numPr>
          <w:ilvl w:val="0"/>
          <w:numId w:val="3"/>
        </w:numPr>
        <w:tabs>
          <w:tab w:val="left" w:pos="284"/>
          <w:tab w:val="left" w:pos="993"/>
        </w:tabs>
        <w:autoSpaceDE/>
        <w:autoSpaceDN/>
        <w:ind w:left="567" w:firstLine="0"/>
        <w:jc w:val="both"/>
        <w:rPr>
          <w:sz w:val="24"/>
          <w:szCs w:val="24"/>
          <w:lang w:val="es-DO" w:eastAsia="es-DO" w:bidi="ar-SA"/>
        </w:rPr>
      </w:pPr>
      <w:r w:rsidRPr="00EB27CF">
        <w:rPr>
          <w:sz w:val="24"/>
          <w:szCs w:val="24"/>
          <w:lang w:val="es-DO" w:eastAsia="es-DO" w:bidi="ar-SA"/>
        </w:rPr>
        <w:t xml:space="preserve">Aprobar al Tutor propuesto por el estudiante </w:t>
      </w:r>
    </w:p>
    <w:p w14:paraId="43626B16" w14:textId="77777777" w:rsidR="00C23796" w:rsidRPr="00EB27CF" w:rsidRDefault="007B2829" w:rsidP="00C33073">
      <w:pPr>
        <w:pStyle w:val="Prrafodelista"/>
        <w:widowControl/>
        <w:numPr>
          <w:ilvl w:val="0"/>
          <w:numId w:val="3"/>
        </w:numPr>
        <w:tabs>
          <w:tab w:val="left" w:pos="284"/>
          <w:tab w:val="left" w:pos="993"/>
        </w:tabs>
        <w:autoSpaceDE/>
        <w:autoSpaceDN/>
        <w:ind w:left="567" w:firstLine="0"/>
        <w:jc w:val="both"/>
        <w:rPr>
          <w:sz w:val="24"/>
          <w:szCs w:val="24"/>
          <w:lang w:val="es-DO" w:eastAsia="es-DO" w:bidi="ar-SA"/>
        </w:rPr>
      </w:pPr>
      <w:r w:rsidRPr="00EB27CF">
        <w:rPr>
          <w:sz w:val="24"/>
          <w:szCs w:val="24"/>
          <w:lang w:val="es-DO" w:eastAsia="es-DO" w:bidi="ar-SA"/>
        </w:rPr>
        <w:t xml:space="preserve">Nombrar </w:t>
      </w:r>
      <w:r w:rsidR="000D3963" w:rsidRPr="00EB27CF">
        <w:rPr>
          <w:sz w:val="24"/>
          <w:szCs w:val="24"/>
          <w:lang w:val="es-DO" w:eastAsia="es-DO" w:bidi="ar-SA"/>
        </w:rPr>
        <w:t>al P</w:t>
      </w:r>
      <w:r w:rsidR="00A64AD4" w:rsidRPr="00EB27CF">
        <w:rPr>
          <w:sz w:val="24"/>
          <w:szCs w:val="24"/>
          <w:lang w:val="es-DO" w:eastAsia="es-DO" w:bidi="ar-SA"/>
        </w:rPr>
        <w:t xml:space="preserve">rimer </w:t>
      </w:r>
      <w:r w:rsidR="000D3963" w:rsidRPr="00EB27CF">
        <w:rPr>
          <w:sz w:val="24"/>
          <w:szCs w:val="24"/>
          <w:lang w:val="es-DO" w:eastAsia="es-DO" w:bidi="ar-SA"/>
        </w:rPr>
        <w:t>R</w:t>
      </w:r>
      <w:r w:rsidR="002C6F16" w:rsidRPr="00EB27CF">
        <w:rPr>
          <w:sz w:val="24"/>
          <w:szCs w:val="24"/>
          <w:lang w:val="es-DO" w:eastAsia="es-DO" w:bidi="ar-SA"/>
        </w:rPr>
        <w:t>evisor</w:t>
      </w:r>
      <w:r w:rsidR="00294014" w:rsidRPr="00EB27CF">
        <w:rPr>
          <w:sz w:val="24"/>
          <w:szCs w:val="24"/>
          <w:lang w:val="es-DO" w:eastAsia="es-DO" w:bidi="ar-SA"/>
        </w:rPr>
        <w:t xml:space="preserve"> </w:t>
      </w:r>
    </w:p>
    <w:p w14:paraId="0E7E88E0" w14:textId="045797AF" w:rsidR="007B2829" w:rsidRPr="00EB27CF" w:rsidRDefault="00AF2927" w:rsidP="00C33073">
      <w:pPr>
        <w:pStyle w:val="Prrafodelista"/>
        <w:widowControl/>
        <w:numPr>
          <w:ilvl w:val="0"/>
          <w:numId w:val="3"/>
        </w:numPr>
        <w:tabs>
          <w:tab w:val="left" w:pos="284"/>
          <w:tab w:val="left" w:pos="993"/>
        </w:tabs>
        <w:autoSpaceDE/>
        <w:autoSpaceDN/>
        <w:ind w:left="567" w:firstLine="0"/>
        <w:jc w:val="both"/>
        <w:rPr>
          <w:sz w:val="24"/>
          <w:szCs w:val="24"/>
          <w:lang w:val="es-DO" w:eastAsia="es-DO" w:bidi="ar-SA"/>
        </w:rPr>
      </w:pPr>
      <w:r>
        <w:rPr>
          <w:sz w:val="24"/>
          <w:szCs w:val="24"/>
          <w:lang w:val="es-DO" w:eastAsia="es-DO" w:bidi="ar-SA"/>
        </w:rPr>
        <w:t xml:space="preserve">Evaluar </w:t>
      </w:r>
      <w:r w:rsidR="006D5107">
        <w:rPr>
          <w:sz w:val="24"/>
          <w:szCs w:val="24"/>
          <w:lang w:val="es-DO" w:eastAsia="es-DO" w:bidi="ar-SA"/>
        </w:rPr>
        <w:t xml:space="preserve">los cambios sugeridos en el TG </w:t>
      </w:r>
      <w:r w:rsidR="00507F2F">
        <w:rPr>
          <w:sz w:val="24"/>
          <w:szCs w:val="24"/>
          <w:lang w:val="es-DO" w:eastAsia="es-DO" w:bidi="ar-SA"/>
        </w:rPr>
        <w:t xml:space="preserve">luego de aprobar el </w:t>
      </w:r>
      <w:r w:rsidR="00B34C76">
        <w:rPr>
          <w:sz w:val="24"/>
          <w:szCs w:val="24"/>
          <w:lang w:val="es-DO" w:eastAsia="es-DO" w:bidi="ar-SA"/>
        </w:rPr>
        <w:t>Avance del TG</w:t>
      </w:r>
    </w:p>
    <w:p w14:paraId="1CC0D9C6" w14:textId="72A1D292" w:rsidR="007B2829" w:rsidRPr="00EB27CF" w:rsidRDefault="007B2829" w:rsidP="00C33073">
      <w:pPr>
        <w:pStyle w:val="Prrafodelista"/>
        <w:widowControl/>
        <w:numPr>
          <w:ilvl w:val="0"/>
          <w:numId w:val="3"/>
        </w:numPr>
        <w:tabs>
          <w:tab w:val="left" w:pos="284"/>
          <w:tab w:val="left" w:pos="993"/>
        </w:tabs>
        <w:autoSpaceDE/>
        <w:autoSpaceDN/>
        <w:ind w:left="567" w:firstLine="0"/>
        <w:jc w:val="both"/>
        <w:rPr>
          <w:sz w:val="24"/>
          <w:szCs w:val="24"/>
          <w:lang w:val="es-DO" w:eastAsia="es-DO" w:bidi="ar-SA"/>
        </w:rPr>
      </w:pPr>
      <w:r w:rsidRPr="00EB27CF">
        <w:rPr>
          <w:sz w:val="24"/>
          <w:szCs w:val="24"/>
          <w:lang w:val="es-DO" w:eastAsia="es-DO" w:bidi="ar-SA"/>
        </w:rPr>
        <w:t>Nombrar a los Miemb</w:t>
      </w:r>
      <w:r w:rsidR="005824DB" w:rsidRPr="00EB27CF">
        <w:rPr>
          <w:sz w:val="24"/>
          <w:szCs w:val="24"/>
          <w:lang w:val="es-DO" w:eastAsia="es-DO" w:bidi="ar-SA"/>
        </w:rPr>
        <w:t xml:space="preserve">ros del Jurado Examinador </w:t>
      </w:r>
    </w:p>
    <w:p w14:paraId="1C4E670B" w14:textId="77777777" w:rsidR="00C23796" w:rsidRDefault="00C23796" w:rsidP="0042429B">
      <w:pPr>
        <w:pStyle w:val="Textoindependiente"/>
        <w:ind w:right="118"/>
        <w:jc w:val="both"/>
        <w:rPr>
          <w:b/>
          <w:lang w:val="es-DO" w:eastAsia="es-DO" w:bidi="ar-SA"/>
        </w:rPr>
      </w:pPr>
    </w:p>
    <w:p w14:paraId="364A8AD5" w14:textId="03699689" w:rsidR="0042429B" w:rsidRPr="00EB27CF" w:rsidRDefault="002F65A0" w:rsidP="0042429B">
      <w:pPr>
        <w:pStyle w:val="Textoindependiente"/>
        <w:ind w:right="118"/>
        <w:jc w:val="both"/>
        <w:rPr>
          <w:b/>
          <w:lang w:val="es-DO" w:eastAsia="es-DO" w:bidi="ar-SA"/>
        </w:rPr>
      </w:pPr>
      <w:r>
        <w:rPr>
          <w:b/>
          <w:lang w:val="es-DO" w:eastAsia="es-DO" w:bidi="ar-SA"/>
        </w:rPr>
        <w:t>Artículo 8</w:t>
      </w:r>
      <w:r w:rsidR="00191683" w:rsidRPr="006D176C">
        <w:rPr>
          <w:b/>
          <w:lang w:val="es-DO" w:eastAsia="es-DO" w:bidi="ar-SA"/>
        </w:rPr>
        <w:t xml:space="preserve">. </w:t>
      </w:r>
      <w:r w:rsidR="0042429B" w:rsidRPr="006D176C">
        <w:rPr>
          <w:b/>
          <w:lang w:val="es-DO" w:eastAsia="es-DO" w:bidi="ar-SA"/>
        </w:rPr>
        <w:t>Funciones del</w:t>
      </w:r>
      <w:r w:rsidR="00191683" w:rsidRPr="006D176C">
        <w:rPr>
          <w:b/>
          <w:lang w:val="es-DO" w:eastAsia="es-DO" w:bidi="ar-SA"/>
        </w:rPr>
        <w:t xml:space="preserve"> Primer R</w:t>
      </w:r>
      <w:r w:rsidR="006D0187" w:rsidRPr="006D176C">
        <w:rPr>
          <w:b/>
          <w:lang w:val="es-DO" w:eastAsia="es-DO" w:bidi="ar-SA"/>
        </w:rPr>
        <w:t>evisor</w:t>
      </w:r>
    </w:p>
    <w:p w14:paraId="1214A98F" w14:textId="3DB99A5B" w:rsidR="00201011" w:rsidRPr="00EB27CF" w:rsidRDefault="00201011" w:rsidP="0042429B">
      <w:pPr>
        <w:pStyle w:val="Textoindependiente"/>
        <w:ind w:right="118"/>
        <w:jc w:val="both"/>
        <w:rPr>
          <w:lang w:val="es-DO" w:eastAsia="es-DO" w:bidi="ar-SA"/>
        </w:rPr>
      </w:pPr>
      <w:r w:rsidRPr="00EB27CF">
        <w:rPr>
          <w:lang w:val="es-DO" w:eastAsia="es-DO" w:bidi="ar-SA"/>
        </w:rPr>
        <w:t>Con respecto al TG el Primer Revisor debe:</w:t>
      </w:r>
    </w:p>
    <w:p w14:paraId="64BCE3FE" w14:textId="3F67602D" w:rsidR="0042429B" w:rsidRPr="00EB27CF" w:rsidRDefault="0042429B" w:rsidP="00C33073">
      <w:pPr>
        <w:pStyle w:val="Prrafodelista"/>
        <w:widowControl/>
        <w:numPr>
          <w:ilvl w:val="0"/>
          <w:numId w:val="2"/>
        </w:numPr>
        <w:tabs>
          <w:tab w:val="left" w:pos="993"/>
        </w:tabs>
        <w:autoSpaceDE/>
        <w:autoSpaceDN/>
        <w:ind w:left="567" w:firstLine="0"/>
        <w:jc w:val="both"/>
        <w:rPr>
          <w:sz w:val="24"/>
          <w:szCs w:val="24"/>
          <w:lang w:val="es-DO" w:eastAsia="es-DO" w:bidi="ar-SA"/>
        </w:rPr>
      </w:pPr>
      <w:r w:rsidRPr="00EB27CF">
        <w:rPr>
          <w:sz w:val="24"/>
          <w:szCs w:val="24"/>
          <w:lang w:val="es-DO" w:eastAsia="es-DO" w:bidi="ar-SA"/>
        </w:rPr>
        <w:t>Evaluar la calid</w:t>
      </w:r>
      <w:r w:rsidR="005A546C" w:rsidRPr="00EB27CF">
        <w:rPr>
          <w:sz w:val="24"/>
          <w:szCs w:val="24"/>
          <w:lang w:val="es-DO" w:eastAsia="es-DO" w:bidi="ar-SA"/>
        </w:rPr>
        <w:t>ad y pertinencia profesional de la Propuesta de</w:t>
      </w:r>
      <w:r w:rsidRPr="00EB27CF">
        <w:rPr>
          <w:sz w:val="24"/>
          <w:szCs w:val="24"/>
          <w:lang w:val="es-DO" w:eastAsia="es-DO" w:bidi="ar-SA"/>
        </w:rPr>
        <w:t xml:space="preserve"> TG </w:t>
      </w:r>
    </w:p>
    <w:p w14:paraId="3D838694" w14:textId="4EF4656E" w:rsidR="0042429B" w:rsidRDefault="005A546C" w:rsidP="00C33073">
      <w:pPr>
        <w:pStyle w:val="Prrafodelista"/>
        <w:widowControl/>
        <w:numPr>
          <w:ilvl w:val="0"/>
          <w:numId w:val="2"/>
        </w:numPr>
        <w:tabs>
          <w:tab w:val="left" w:pos="993"/>
        </w:tabs>
        <w:autoSpaceDE/>
        <w:autoSpaceDN/>
        <w:ind w:left="993" w:hanging="426"/>
        <w:jc w:val="both"/>
        <w:rPr>
          <w:sz w:val="24"/>
          <w:szCs w:val="24"/>
          <w:lang w:val="es-DO" w:eastAsia="es-DO" w:bidi="ar-SA"/>
        </w:rPr>
      </w:pPr>
      <w:r w:rsidRPr="00EB27CF">
        <w:rPr>
          <w:sz w:val="24"/>
          <w:szCs w:val="24"/>
          <w:lang w:val="es-DO" w:eastAsia="es-DO" w:bidi="ar-SA"/>
        </w:rPr>
        <w:t xml:space="preserve">Realizar las recomendaciones </w:t>
      </w:r>
      <w:r w:rsidR="006A58CB" w:rsidRPr="00EB27CF">
        <w:rPr>
          <w:sz w:val="24"/>
          <w:szCs w:val="24"/>
          <w:lang w:val="es-DO" w:eastAsia="es-DO" w:bidi="ar-SA"/>
        </w:rPr>
        <w:t xml:space="preserve">que considere </w:t>
      </w:r>
      <w:r w:rsidR="002145B3">
        <w:rPr>
          <w:sz w:val="24"/>
          <w:szCs w:val="24"/>
          <w:lang w:val="es-DO" w:eastAsia="es-DO" w:bidi="ar-SA"/>
        </w:rPr>
        <w:t>necesarias para mejorar la Propuesta de</w:t>
      </w:r>
      <w:r w:rsidRPr="00EB27CF">
        <w:rPr>
          <w:sz w:val="24"/>
          <w:szCs w:val="24"/>
          <w:lang w:val="es-DO" w:eastAsia="es-DO" w:bidi="ar-SA"/>
        </w:rPr>
        <w:t xml:space="preserve"> TG en cualquier aspecto</w:t>
      </w:r>
    </w:p>
    <w:p w14:paraId="4F2A1DBD" w14:textId="1918DBA4" w:rsidR="00275D12" w:rsidRPr="00EB27CF" w:rsidRDefault="00275D12" w:rsidP="00C33073">
      <w:pPr>
        <w:pStyle w:val="Prrafodelista"/>
        <w:widowControl/>
        <w:numPr>
          <w:ilvl w:val="0"/>
          <w:numId w:val="2"/>
        </w:numPr>
        <w:tabs>
          <w:tab w:val="left" w:pos="993"/>
        </w:tabs>
        <w:autoSpaceDE/>
        <w:autoSpaceDN/>
        <w:ind w:left="993" w:hanging="426"/>
        <w:jc w:val="both"/>
        <w:rPr>
          <w:sz w:val="24"/>
          <w:szCs w:val="24"/>
          <w:lang w:val="es-DO" w:eastAsia="es-DO" w:bidi="ar-SA"/>
        </w:rPr>
      </w:pPr>
      <w:r>
        <w:rPr>
          <w:sz w:val="24"/>
          <w:szCs w:val="24"/>
          <w:lang w:val="es-DO" w:eastAsia="es-DO" w:bidi="ar-SA"/>
        </w:rPr>
        <w:t xml:space="preserve">Avalar, previo consenso con el Tutor, los cambios realizados en la Propuesta de TG y en el </w:t>
      </w:r>
      <w:r w:rsidR="00A0600F">
        <w:rPr>
          <w:sz w:val="24"/>
          <w:szCs w:val="24"/>
          <w:lang w:val="es-DO" w:eastAsia="es-DO" w:bidi="ar-SA"/>
        </w:rPr>
        <w:t>Avance del TG</w:t>
      </w:r>
    </w:p>
    <w:p w14:paraId="00053FF8" w14:textId="77777777" w:rsidR="007B2829" w:rsidRPr="00EB27CF" w:rsidRDefault="007B2829" w:rsidP="00E110B6">
      <w:pPr>
        <w:pStyle w:val="Textoindependiente"/>
        <w:spacing w:before="1"/>
      </w:pPr>
    </w:p>
    <w:p w14:paraId="6473B182" w14:textId="6EEBCA70" w:rsidR="007B2829" w:rsidRPr="00EB27CF" w:rsidRDefault="003E46BB" w:rsidP="00E110B6">
      <w:pPr>
        <w:pStyle w:val="Textoindependiente"/>
        <w:spacing w:before="1"/>
        <w:jc w:val="both"/>
        <w:rPr>
          <w:b/>
          <w:lang w:val="es-DO" w:eastAsia="es-DO" w:bidi="ar-SA"/>
        </w:rPr>
      </w:pPr>
      <w:r w:rsidRPr="006D176C">
        <w:rPr>
          <w:b/>
          <w:lang w:val="es-DO" w:eastAsia="es-DO" w:bidi="ar-SA"/>
        </w:rPr>
        <w:t xml:space="preserve">Artículo </w:t>
      </w:r>
      <w:r w:rsidR="002F65A0">
        <w:rPr>
          <w:b/>
          <w:lang w:val="es-DO" w:eastAsia="es-DO" w:bidi="ar-SA"/>
        </w:rPr>
        <w:t>9</w:t>
      </w:r>
      <w:r w:rsidR="007B2829" w:rsidRPr="006D176C">
        <w:rPr>
          <w:b/>
          <w:lang w:val="es-DO" w:eastAsia="es-DO" w:bidi="ar-SA"/>
        </w:rPr>
        <w:t xml:space="preserve">. </w:t>
      </w:r>
      <w:r w:rsidR="00E110B6" w:rsidRPr="006D176C">
        <w:rPr>
          <w:b/>
          <w:lang w:val="es-DO" w:eastAsia="es-DO" w:bidi="ar-SA"/>
        </w:rPr>
        <w:t xml:space="preserve">Funciones del </w:t>
      </w:r>
      <w:r w:rsidR="00532070" w:rsidRPr="006D176C">
        <w:rPr>
          <w:b/>
          <w:lang w:val="es-DO" w:eastAsia="es-DO" w:bidi="ar-SA"/>
        </w:rPr>
        <w:t>Tutor</w:t>
      </w:r>
    </w:p>
    <w:p w14:paraId="3C0480C4" w14:textId="13CCA5CA" w:rsidR="00FD112A" w:rsidRPr="00EB27CF" w:rsidRDefault="00FD112A" w:rsidP="00E110B6">
      <w:pPr>
        <w:pStyle w:val="Textoindependiente"/>
        <w:spacing w:before="1"/>
        <w:jc w:val="both"/>
        <w:rPr>
          <w:lang w:val="es-DO" w:eastAsia="es-DO" w:bidi="ar-SA"/>
        </w:rPr>
      </w:pPr>
      <w:r w:rsidRPr="00EB27CF">
        <w:rPr>
          <w:lang w:val="es-DO" w:eastAsia="es-DO" w:bidi="ar-SA"/>
        </w:rPr>
        <w:t>Con respecto al TG el Tutor debe:</w:t>
      </w:r>
    </w:p>
    <w:p w14:paraId="66F3C495" w14:textId="6C02836D" w:rsidR="004D516E" w:rsidRPr="00EB27CF" w:rsidRDefault="008D10EF" w:rsidP="009A22FA">
      <w:pPr>
        <w:pStyle w:val="Prrafodelista"/>
        <w:widowControl/>
        <w:numPr>
          <w:ilvl w:val="0"/>
          <w:numId w:val="1"/>
        </w:numPr>
        <w:tabs>
          <w:tab w:val="left" w:pos="284"/>
        </w:tabs>
        <w:autoSpaceDE/>
        <w:autoSpaceDN/>
        <w:ind w:left="993" w:hanging="426"/>
        <w:jc w:val="both"/>
        <w:rPr>
          <w:sz w:val="24"/>
          <w:szCs w:val="24"/>
          <w:lang w:val="es-DO" w:eastAsia="es-DO" w:bidi="ar-SA"/>
        </w:rPr>
      </w:pPr>
      <w:r w:rsidRPr="00EB27CF">
        <w:rPr>
          <w:sz w:val="24"/>
          <w:szCs w:val="24"/>
          <w:lang w:val="es-DO" w:eastAsia="es-DO" w:bidi="ar-SA"/>
        </w:rPr>
        <w:t>Acordar con el estudiante un plan de trabajo que contemple encuentros presenciales o virtuales para realizar la asesoría del TG hasta la culminación del mismo.</w:t>
      </w:r>
    </w:p>
    <w:p w14:paraId="3D28B080" w14:textId="56EBA22A" w:rsidR="007B2829" w:rsidRPr="004A0040" w:rsidRDefault="007B2829" w:rsidP="004A0040">
      <w:pPr>
        <w:pStyle w:val="Prrafodelista"/>
        <w:widowControl/>
        <w:numPr>
          <w:ilvl w:val="0"/>
          <w:numId w:val="1"/>
        </w:numPr>
        <w:tabs>
          <w:tab w:val="left" w:pos="284"/>
        </w:tabs>
        <w:autoSpaceDE/>
        <w:autoSpaceDN/>
        <w:ind w:left="993" w:hanging="426"/>
        <w:jc w:val="both"/>
        <w:rPr>
          <w:sz w:val="24"/>
          <w:szCs w:val="24"/>
          <w:lang w:val="es-DO" w:eastAsia="es-DO" w:bidi="ar-SA"/>
        </w:rPr>
      </w:pPr>
      <w:r w:rsidRPr="00EB27CF">
        <w:rPr>
          <w:sz w:val="24"/>
          <w:szCs w:val="24"/>
          <w:lang w:val="es-DO" w:eastAsia="es-DO" w:bidi="ar-SA"/>
        </w:rPr>
        <w:t>Guiar al estudiante en todos los aspectos teóricos, técnicos, organizacionales, metodológicos y de c</w:t>
      </w:r>
      <w:r w:rsidR="00FE608D" w:rsidRPr="00EB27CF">
        <w:rPr>
          <w:sz w:val="24"/>
          <w:szCs w:val="24"/>
          <w:lang w:val="es-DO" w:eastAsia="es-DO" w:bidi="ar-SA"/>
        </w:rPr>
        <w:t xml:space="preserve">ualquier otra índole </w:t>
      </w:r>
      <w:proofErr w:type="gramStart"/>
      <w:r w:rsidR="00FE608D" w:rsidRPr="00EB27CF">
        <w:rPr>
          <w:sz w:val="24"/>
          <w:szCs w:val="24"/>
          <w:lang w:val="es-DO" w:eastAsia="es-DO" w:bidi="ar-SA"/>
        </w:rPr>
        <w:t>relacionados</w:t>
      </w:r>
      <w:proofErr w:type="gramEnd"/>
      <w:r w:rsidR="00FE608D" w:rsidRPr="00EB27CF">
        <w:rPr>
          <w:sz w:val="24"/>
          <w:szCs w:val="24"/>
          <w:lang w:val="es-DO" w:eastAsia="es-DO" w:bidi="ar-SA"/>
        </w:rPr>
        <w:t xml:space="preserve"> con </w:t>
      </w:r>
      <w:r w:rsidRPr="00EB27CF">
        <w:rPr>
          <w:sz w:val="24"/>
          <w:szCs w:val="24"/>
          <w:lang w:val="es-DO" w:eastAsia="es-DO" w:bidi="ar-SA"/>
        </w:rPr>
        <w:t>el TG.</w:t>
      </w:r>
    </w:p>
    <w:p w14:paraId="5D07E17C" w14:textId="1FC51643" w:rsidR="007B2829" w:rsidRPr="00EB27CF" w:rsidRDefault="007B2829" w:rsidP="009A22FA">
      <w:pPr>
        <w:pStyle w:val="Prrafodelista"/>
        <w:widowControl/>
        <w:numPr>
          <w:ilvl w:val="0"/>
          <w:numId w:val="1"/>
        </w:numPr>
        <w:tabs>
          <w:tab w:val="left" w:pos="284"/>
        </w:tabs>
        <w:autoSpaceDE/>
        <w:autoSpaceDN/>
        <w:ind w:left="993" w:hanging="426"/>
        <w:jc w:val="both"/>
        <w:rPr>
          <w:sz w:val="24"/>
          <w:szCs w:val="24"/>
          <w:lang w:val="es-DO" w:eastAsia="es-DO" w:bidi="ar-SA"/>
        </w:rPr>
      </w:pPr>
      <w:r w:rsidRPr="00EB27CF">
        <w:rPr>
          <w:sz w:val="24"/>
          <w:szCs w:val="24"/>
          <w:lang w:val="es-DO" w:eastAsia="es-DO" w:bidi="ar-SA"/>
        </w:rPr>
        <w:t>Revisar periódicamente los escritos, resultados y conclusiones que vayan su</w:t>
      </w:r>
      <w:r w:rsidR="004D516E" w:rsidRPr="00EB27CF">
        <w:rPr>
          <w:sz w:val="24"/>
          <w:szCs w:val="24"/>
          <w:lang w:val="es-DO" w:eastAsia="es-DO" w:bidi="ar-SA"/>
        </w:rPr>
        <w:t>rgiendo, para garantizar el cumplimiento de</w:t>
      </w:r>
      <w:r w:rsidRPr="00EB27CF">
        <w:rPr>
          <w:sz w:val="24"/>
          <w:szCs w:val="24"/>
          <w:lang w:val="es-DO" w:eastAsia="es-DO" w:bidi="ar-SA"/>
        </w:rPr>
        <w:t xml:space="preserve"> los objetivos propuestos.</w:t>
      </w:r>
    </w:p>
    <w:p w14:paraId="5D739B87" w14:textId="2C45BC07" w:rsidR="007B2829" w:rsidRPr="00EB27CF" w:rsidRDefault="007B2829" w:rsidP="009A22FA">
      <w:pPr>
        <w:pStyle w:val="Prrafodelista"/>
        <w:widowControl/>
        <w:numPr>
          <w:ilvl w:val="0"/>
          <w:numId w:val="1"/>
        </w:numPr>
        <w:tabs>
          <w:tab w:val="left" w:pos="284"/>
        </w:tabs>
        <w:autoSpaceDE/>
        <w:autoSpaceDN/>
        <w:ind w:left="993" w:hanging="426"/>
        <w:jc w:val="both"/>
        <w:rPr>
          <w:sz w:val="24"/>
          <w:szCs w:val="24"/>
          <w:lang w:val="es-DO" w:eastAsia="es-DO" w:bidi="ar-SA"/>
        </w:rPr>
      </w:pPr>
      <w:r w:rsidRPr="00EB27CF">
        <w:rPr>
          <w:sz w:val="24"/>
          <w:szCs w:val="24"/>
          <w:lang w:val="es-DO" w:eastAsia="es-DO" w:bidi="ar-SA"/>
        </w:rPr>
        <w:t>Re</w:t>
      </w:r>
      <w:r w:rsidR="00EF7050" w:rsidRPr="00EB27CF">
        <w:rPr>
          <w:sz w:val="24"/>
          <w:szCs w:val="24"/>
          <w:lang w:val="es-DO" w:eastAsia="es-DO" w:bidi="ar-SA"/>
        </w:rPr>
        <w:t>vis</w:t>
      </w:r>
      <w:r w:rsidR="00371E00">
        <w:rPr>
          <w:sz w:val="24"/>
          <w:szCs w:val="24"/>
          <w:lang w:val="es-DO" w:eastAsia="es-DO" w:bidi="ar-SA"/>
        </w:rPr>
        <w:t>ar el Trabajo Final para incorporar o corregir cualquier</w:t>
      </w:r>
      <w:r w:rsidR="00EF7050" w:rsidRPr="00EB27CF">
        <w:rPr>
          <w:sz w:val="24"/>
          <w:szCs w:val="24"/>
          <w:lang w:val="es-DO" w:eastAsia="es-DO" w:bidi="ar-SA"/>
        </w:rPr>
        <w:t xml:space="preserve"> aspecto en caso de ser necesario.</w:t>
      </w:r>
    </w:p>
    <w:p w14:paraId="37227F75" w14:textId="71295D12" w:rsidR="007B2829" w:rsidRPr="00EB27CF" w:rsidRDefault="00EF7050" w:rsidP="009A22FA">
      <w:pPr>
        <w:pStyle w:val="Prrafodelista"/>
        <w:widowControl/>
        <w:numPr>
          <w:ilvl w:val="0"/>
          <w:numId w:val="1"/>
        </w:numPr>
        <w:tabs>
          <w:tab w:val="left" w:pos="284"/>
        </w:tabs>
        <w:autoSpaceDE/>
        <w:autoSpaceDN/>
        <w:ind w:left="993" w:hanging="426"/>
        <w:jc w:val="both"/>
        <w:rPr>
          <w:sz w:val="24"/>
          <w:szCs w:val="24"/>
          <w:lang w:val="es-DO" w:eastAsia="es-DO" w:bidi="ar-SA"/>
        </w:rPr>
      </w:pPr>
      <w:r w:rsidRPr="00EB27CF">
        <w:rPr>
          <w:sz w:val="24"/>
          <w:szCs w:val="24"/>
          <w:lang w:val="es-DO" w:eastAsia="es-DO" w:bidi="ar-SA"/>
        </w:rPr>
        <w:t>Asistir al acto de P</w:t>
      </w:r>
      <w:r w:rsidR="007B2829" w:rsidRPr="00EB27CF">
        <w:rPr>
          <w:sz w:val="24"/>
          <w:szCs w:val="24"/>
          <w:lang w:val="es-DO" w:eastAsia="es-DO" w:bidi="ar-SA"/>
        </w:rPr>
        <w:t>resentación</w:t>
      </w:r>
      <w:r w:rsidRPr="00EB27CF">
        <w:rPr>
          <w:sz w:val="24"/>
          <w:szCs w:val="24"/>
          <w:lang w:val="es-DO" w:eastAsia="es-DO" w:bidi="ar-SA"/>
        </w:rPr>
        <w:t xml:space="preserve"> Oral</w:t>
      </w:r>
      <w:r w:rsidR="007B2829" w:rsidRPr="00EB27CF">
        <w:rPr>
          <w:sz w:val="24"/>
          <w:szCs w:val="24"/>
          <w:lang w:val="es-DO" w:eastAsia="es-DO" w:bidi="ar-SA"/>
        </w:rPr>
        <w:t xml:space="preserve"> del TG como miembro del Jurado Examinador.</w:t>
      </w:r>
    </w:p>
    <w:p w14:paraId="022892E1" w14:textId="77777777" w:rsidR="007B2829" w:rsidRPr="0015446F" w:rsidRDefault="007B2829" w:rsidP="009A22FA">
      <w:pPr>
        <w:pStyle w:val="Textoindependiente"/>
        <w:spacing w:before="1"/>
        <w:jc w:val="both"/>
      </w:pPr>
    </w:p>
    <w:p w14:paraId="69978206" w14:textId="489D33C0" w:rsidR="0042429B" w:rsidRPr="0015446F" w:rsidRDefault="007E0FCA" w:rsidP="0042429B">
      <w:pPr>
        <w:widowControl/>
        <w:autoSpaceDE/>
        <w:autoSpaceDN/>
        <w:jc w:val="both"/>
        <w:rPr>
          <w:sz w:val="24"/>
          <w:szCs w:val="24"/>
          <w:lang w:val="es-DO" w:eastAsia="es-DO" w:bidi="ar-SA"/>
        </w:rPr>
      </w:pPr>
      <w:r>
        <w:rPr>
          <w:b/>
          <w:sz w:val="24"/>
          <w:szCs w:val="24"/>
          <w:lang w:eastAsia="es-DO" w:bidi="ar-SA"/>
        </w:rPr>
        <w:t>Parágrafo Único</w:t>
      </w:r>
      <w:r w:rsidR="0042429B" w:rsidRPr="00734CD8">
        <w:rPr>
          <w:b/>
          <w:sz w:val="24"/>
          <w:szCs w:val="24"/>
          <w:lang w:val="es-DO" w:eastAsia="es-DO" w:bidi="ar-SA"/>
        </w:rPr>
        <w:t>:</w:t>
      </w:r>
      <w:r w:rsidR="0042429B" w:rsidRPr="00734CD8">
        <w:rPr>
          <w:sz w:val="24"/>
          <w:szCs w:val="24"/>
          <w:lang w:val="es-DO" w:eastAsia="es-DO" w:bidi="ar-SA"/>
        </w:rPr>
        <w:t xml:space="preserve"> Si el Tutor se ve imposibilitado de cumplir con sus obligaciones, </w:t>
      </w:r>
      <w:r w:rsidR="00371E00">
        <w:rPr>
          <w:sz w:val="24"/>
          <w:szCs w:val="24"/>
          <w:lang w:val="es-DO" w:eastAsia="es-DO" w:bidi="ar-SA"/>
        </w:rPr>
        <w:t>deberá presentar su renuncia por escrito ante el Consejo de Escuela</w:t>
      </w:r>
      <w:r w:rsidR="00153ECB">
        <w:rPr>
          <w:sz w:val="24"/>
          <w:szCs w:val="24"/>
          <w:lang w:val="es-DO" w:eastAsia="es-DO" w:bidi="ar-SA"/>
        </w:rPr>
        <w:t xml:space="preserve"> y</w:t>
      </w:r>
      <w:r w:rsidR="00371E00">
        <w:rPr>
          <w:sz w:val="24"/>
          <w:szCs w:val="24"/>
          <w:lang w:val="es-DO" w:eastAsia="es-DO" w:bidi="ar-SA"/>
        </w:rPr>
        <w:t>, en este caso, el estudiante podrá postular a otro Tutor</w:t>
      </w:r>
      <w:r w:rsidR="0042429B" w:rsidRPr="00734CD8">
        <w:rPr>
          <w:sz w:val="24"/>
          <w:szCs w:val="24"/>
          <w:lang w:val="es-DO" w:eastAsia="es-DO" w:bidi="ar-SA"/>
        </w:rPr>
        <w:t xml:space="preserve"> ante</w:t>
      </w:r>
      <w:r w:rsidR="00153ECB">
        <w:rPr>
          <w:sz w:val="24"/>
          <w:szCs w:val="24"/>
          <w:lang w:val="es-DO" w:eastAsia="es-DO" w:bidi="ar-SA"/>
        </w:rPr>
        <w:t xml:space="preserve"> dicho Consejo.</w:t>
      </w:r>
    </w:p>
    <w:p w14:paraId="7006C17F" w14:textId="77777777" w:rsidR="007B2829" w:rsidRPr="0015446F" w:rsidRDefault="007B2829" w:rsidP="00E110B6">
      <w:pPr>
        <w:pStyle w:val="Textoindependiente"/>
        <w:spacing w:before="1"/>
      </w:pPr>
    </w:p>
    <w:p w14:paraId="6561FF8F" w14:textId="77777777" w:rsidR="00BB56D9" w:rsidRPr="00BB56D9" w:rsidRDefault="00BB56D9" w:rsidP="00E914A2">
      <w:pPr>
        <w:pStyle w:val="Textoindependiente"/>
        <w:spacing w:before="1"/>
        <w:rPr>
          <w:color w:val="FF0000"/>
        </w:rPr>
      </w:pPr>
    </w:p>
    <w:p w14:paraId="0E3AB360" w14:textId="50FA290B" w:rsidR="003F6373" w:rsidRDefault="00D7613C" w:rsidP="00D7613C">
      <w:pPr>
        <w:pStyle w:val="Textoindependiente"/>
        <w:ind w:right="121"/>
        <w:jc w:val="both"/>
        <w:rPr>
          <w:b/>
        </w:rPr>
      </w:pPr>
      <w:r w:rsidRPr="002733AE">
        <w:rPr>
          <w:b/>
        </w:rPr>
        <w:t>Artículo 1</w:t>
      </w:r>
      <w:r w:rsidR="00535245">
        <w:rPr>
          <w:b/>
        </w:rPr>
        <w:t>0</w:t>
      </w:r>
      <w:r w:rsidR="003F6373">
        <w:rPr>
          <w:b/>
        </w:rPr>
        <w:t>. Miembros del Jurado Examinador</w:t>
      </w:r>
    </w:p>
    <w:p w14:paraId="05764500" w14:textId="56DE873E" w:rsidR="007B2829" w:rsidRPr="0015446F" w:rsidRDefault="00D7613C" w:rsidP="00D7613C">
      <w:pPr>
        <w:pStyle w:val="Textoindependiente"/>
        <w:ind w:right="121"/>
        <w:jc w:val="both"/>
      </w:pPr>
      <w:r w:rsidRPr="002733AE">
        <w:t>El Consejo de Escuela de Ingeniería en Telecomunicaciones nombrará u</w:t>
      </w:r>
      <w:r w:rsidR="003F6373">
        <w:t>n Jurado Examinador por cada Trabajo de Grado, conformado por el T</w:t>
      </w:r>
      <w:r w:rsidRPr="002733AE">
        <w:t xml:space="preserve">utor y dos jurados principales, </w:t>
      </w:r>
      <w:r w:rsidR="003F6373">
        <w:t>uno de los cuales será preferiblemente el Primer Revisor.</w:t>
      </w:r>
    </w:p>
    <w:p w14:paraId="5EA431A5" w14:textId="77777777" w:rsidR="007B2829" w:rsidRPr="005E2C83" w:rsidRDefault="007B2829" w:rsidP="00D7613C">
      <w:pPr>
        <w:pStyle w:val="Textoindependiente"/>
        <w:jc w:val="both"/>
        <w:rPr>
          <w:color w:val="FF0000"/>
        </w:rPr>
      </w:pPr>
    </w:p>
    <w:p w14:paraId="5FDB0B58" w14:textId="437381AB" w:rsidR="00AD680D" w:rsidRDefault="004A752A" w:rsidP="00D7613C">
      <w:pPr>
        <w:widowControl/>
        <w:autoSpaceDE/>
        <w:autoSpaceDN/>
        <w:jc w:val="both"/>
        <w:rPr>
          <w:b/>
          <w:sz w:val="24"/>
          <w:szCs w:val="24"/>
          <w:lang w:val="es-DO" w:eastAsia="es-DO" w:bidi="ar-SA"/>
        </w:rPr>
      </w:pPr>
      <w:r>
        <w:rPr>
          <w:b/>
          <w:sz w:val="24"/>
          <w:szCs w:val="24"/>
          <w:lang w:val="es-DO" w:eastAsia="es-DO" w:bidi="ar-SA"/>
        </w:rPr>
        <w:t>Artículo 11</w:t>
      </w:r>
      <w:r w:rsidR="00AD680D">
        <w:rPr>
          <w:b/>
          <w:sz w:val="24"/>
          <w:szCs w:val="24"/>
          <w:lang w:val="es-DO" w:eastAsia="es-DO" w:bidi="ar-SA"/>
        </w:rPr>
        <w:t>. Presentación Oral</w:t>
      </w:r>
    </w:p>
    <w:p w14:paraId="5C117CBA" w14:textId="70BD5B62" w:rsidR="007B2829" w:rsidRPr="00AD680D" w:rsidRDefault="005140A9" w:rsidP="00D7613C">
      <w:pPr>
        <w:widowControl/>
        <w:autoSpaceDE/>
        <w:autoSpaceDN/>
        <w:jc w:val="both"/>
        <w:rPr>
          <w:sz w:val="24"/>
          <w:szCs w:val="24"/>
          <w:lang w:val="es-DO" w:eastAsia="es-DO" w:bidi="ar-SA"/>
        </w:rPr>
      </w:pPr>
      <w:r w:rsidRPr="00AD680D">
        <w:rPr>
          <w:sz w:val="24"/>
          <w:szCs w:val="24"/>
          <w:lang w:val="es-DO" w:eastAsia="es-DO" w:bidi="ar-SA"/>
        </w:rPr>
        <w:t>La presencia de otras personas ajenas al Jurado E</w:t>
      </w:r>
      <w:r w:rsidR="00AD680D" w:rsidRPr="00AD680D">
        <w:rPr>
          <w:sz w:val="24"/>
          <w:szCs w:val="24"/>
          <w:lang w:val="es-DO" w:eastAsia="es-DO" w:bidi="ar-SA"/>
        </w:rPr>
        <w:t xml:space="preserve">xaminador, </w:t>
      </w:r>
      <w:r w:rsidRPr="00AD680D">
        <w:rPr>
          <w:sz w:val="24"/>
          <w:szCs w:val="24"/>
          <w:lang w:val="es-DO" w:eastAsia="es-DO" w:bidi="ar-SA"/>
        </w:rPr>
        <w:t xml:space="preserve">durante la presentación </w:t>
      </w:r>
      <w:r w:rsidR="00A77F09">
        <w:rPr>
          <w:sz w:val="24"/>
          <w:szCs w:val="24"/>
          <w:lang w:val="es-DO" w:eastAsia="es-DO" w:bidi="ar-SA"/>
        </w:rPr>
        <w:t xml:space="preserve">oral </w:t>
      </w:r>
      <w:r w:rsidRPr="00AD680D">
        <w:rPr>
          <w:sz w:val="24"/>
          <w:szCs w:val="24"/>
          <w:lang w:val="es-DO" w:eastAsia="es-DO" w:bidi="ar-SA"/>
        </w:rPr>
        <w:t>de</w:t>
      </w:r>
      <w:r w:rsidR="00371AA5">
        <w:rPr>
          <w:sz w:val="24"/>
          <w:szCs w:val="24"/>
          <w:lang w:val="es-DO" w:eastAsia="es-DO" w:bidi="ar-SA"/>
        </w:rPr>
        <w:t xml:space="preserve">l </w:t>
      </w:r>
      <w:r w:rsidRPr="00AD680D">
        <w:rPr>
          <w:sz w:val="24"/>
          <w:szCs w:val="24"/>
          <w:lang w:val="es-DO" w:eastAsia="es-DO" w:bidi="ar-SA"/>
        </w:rPr>
        <w:t>TG</w:t>
      </w:r>
      <w:r w:rsidR="00AD680D" w:rsidRPr="00AD680D">
        <w:rPr>
          <w:sz w:val="24"/>
          <w:szCs w:val="24"/>
          <w:lang w:val="es-DO" w:eastAsia="es-DO" w:bidi="ar-SA"/>
        </w:rPr>
        <w:t>,</w:t>
      </w:r>
      <w:r w:rsidRPr="00AD680D">
        <w:rPr>
          <w:sz w:val="24"/>
          <w:szCs w:val="24"/>
          <w:lang w:val="es-DO" w:eastAsia="es-DO" w:bidi="ar-SA"/>
        </w:rPr>
        <w:t xml:space="preserve"> debe ser </w:t>
      </w:r>
      <w:r w:rsidR="00AD680D" w:rsidRPr="00AD680D">
        <w:rPr>
          <w:sz w:val="24"/>
          <w:szCs w:val="24"/>
          <w:lang w:val="es-DO" w:eastAsia="es-DO" w:bidi="ar-SA"/>
        </w:rPr>
        <w:t>autorizada en forma unánime por los miembros del</w:t>
      </w:r>
      <w:r w:rsidR="0008208D">
        <w:rPr>
          <w:sz w:val="24"/>
          <w:szCs w:val="24"/>
          <w:lang w:val="es-DO" w:eastAsia="es-DO" w:bidi="ar-SA"/>
        </w:rPr>
        <w:t xml:space="preserve"> J</w:t>
      </w:r>
      <w:r w:rsidR="00AD680D" w:rsidRPr="00AD680D">
        <w:rPr>
          <w:sz w:val="24"/>
          <w:szCs w:val="24"/>
          <w:lang w:val="es-DO" w:eastAsia="es-DO" w:bidi="ar-SA"/>
        </w:rPr>
        <w:t>urado</w:t>
      </w:r>
      <w:r w:rsidR="0008208D">
        <w:rPr>
          <w:sz w:val="24"/>
          <w:szCs w:val="24"/>
          <w:lang w:val="es-DO" w:eastAsia="es-DO" w:bidi="ar-SA"/>
        </w:rPr>
        <w:t xml:space="preserve"> Examinador</w:t>
      </w:r>
      <w:r w:rsidR="00862181">
        <w:rPr>
          <w:sz w:val="24"/>
          <w:szCs w:val="24"/>
          <w:lang w:val="es-DO" w:eastAsia="es-DO" w:bidi="ar-SA"/>
        </w:rPr>
        <w:t>,</w:t>
      </w:r>
      <w:r w:rsidR="00AD680D" w:rsidRPr="00AD680D">
        <w:rPr>
          <w:sz w:val="24"/>
          <w:szCs w:val="24"/>
          <w:lang w:val="es-DO" w:eastAsia="es-DO" w:bidi="ar-SA"/>
        </w:rPr>
        <w:t xml:space="preserve"> previa solicitud </w:t>
      </w:r>
      <w:r w:rsidR="000C1B9C">
        <w:rPr>
          <w:sz w:val="24"/>
          <w:szCs w:val="24"/>
          <w:lang w:val="es-DO" w:eastAsia="es-DO" w:bidi="ar-SA"/>
        </w:rPr>
        <w:t xml:space="preserve">realizada en la Escuela, por escrito, </w:t>
      </w:r>
      <w:r w:rsidR="00AD680D" w:rsidRPr="00AD680D">
        <w:rPr>
          <w:sz w:val="24"/>
          <w:szCs w:val="24"/>
          <w:lang w:val="es-DO" w:eastAsia="es-DO" w:bidi="ar-SA"/>
        </w:rPr>
        <w:t xml:space="preserve">del estudiante, </w:t>
      </w:r>
      <w:r w:rsidR="00AE1658">
        <w:rPr>
          <w:sz w:val="24"/>
          <w:szCs w:val="24"/>
          <w:lang w:val="es-DO" w:eastAsia="es-DO" w:bidi="ar-SA"/>
        </w:rPr>
        <w:t xml:space="preserve">antes de la fecha de la presentación oral, </w:t>
      </w:r>
      <w:r w:rsidR="00AD680D" w:rsidRPr="00AD680D">
        <w:rPr>
          <w:sz w:val="24"/>
          <w:szCs w:val="24"/>
          <w:lang w:val="es-DO" w:eastAsia="es-DO" w:bidi="ar-SA"/>
        </w:rPr>
        <w:t>debido al carácter privado que tiene dicho acto.</w:t>
      </w:r>
    </w:p>
    <w:p w14:paraId="2DCE969E" w14:textId="77777777" w:rsidR="00D7613C" w:rsidRPr="005E2C83" w:rsidRDefault="00D7613C" w:rsidP="00D7613C">
      <w:pPr>
        <w:pStyle w:val="Textoindependiente"/>
        <w:rPr>
          <w:color w:val="FF0000"/>
        </w:rPr>
      </w:pPr>
    </w:p>
    <w:p w14:paraId="7D9F146A" w14:textId="2C001E0F" w:rsidR="00951BE9" w:rsidRPr="00951BE9" w:rsidRDefault="00E914A2" w:rsidP="00E914A2">
      <w:pPr>
        <w:widowControl/>
        <w:autoSpaceDE/>
        <w:autoSpaceDN/>
        <w:jc w:val="both"/>
        <w:rPr>
          <w:b/>
          <w:sz w:val="24"/>
          <w:szCs w:val="24"/>
          <w:lang w:val="es-DO" w:eastAsia="es-DO" w:bidi="ar-SA"/>
        </w:rPr>
      </w:pPr>
      <w:r w:rsidRPr="00951BE9">
        <w:rPr>
          <w:b/>
          <w:sz w:val="24"/>
          <w:szCs w:val="24"/>
          <w:lang w:val="es-DO" w:eastAsia="es-DO" w:bidi="ar-SA"/>
        </w:rPr>
        <w:t>Artículo 1</w:t>
      </w:r>
      <w:r w:rsidR="00AE1658">
        <w:rPr>
          <w:b/>
          <w:sz w:val="24"/>
          <w:szCs w:val="24"/>
          <w:lang w:val="es-DO" w:eastAsia="es-DO" w:bidi="ar-SA"/>
        </w:rPr>
        <w:t>2</w:t>
      </w:r>
      <w:r w:rsidR="00951BE9" w:rsidRPr="00951BE9">
        <w:rPr>
          <w:b/>
          <w:sz w:val="24"/>
          <w:szCs w:val="24"/>
          <w:lang w:val="es-DO" w:eastAsia="es-DO" w:bidi="ar-SA"/>
        </w:rPr>
        <w:t>. Nota Definitiva d</w:t>
      </w:r>
      <w:r w:rsidR="00951BE9" w:rsidRPr="006E0A00">
        <w:rPr>
          <w:b/>
          <w:sz w:val="24"/>
          <w:szCs w:val="24"/>
          <w:lang w:val="es-DO" w:eastAsia="es-DO" w:bidi="ar-SA"/>
        </w:rPr>
        <w:t>el</w:t>
      </w:r>
      <w:r w:rsidR="00951BE9" w:rsidRPr="00951BE9">
        <w:rPr>
          <w:b/>
          <w:sz w:val="24"/>
          <w:szCs w:val="24"/>
          <w:lang w:val="es-DO" w:eastAsia="es-DO" w:bidi="ar-SA"/>
        </w:rPr>
        <w:t xml:space="preserve"> Trabajo de Grado</w:t>
      </w:r>
    </w:p>
    <w:p w14:paraId="0413571E" w14:textId="1B6981E9" w:rsidR="00E914A2" w:rsidRDefault="00E914A2" w:rsidP="00E914A2">
      <w:pPr>
        <w:widowControl/>
        <w:autoSpaceDE/>
        <w:autoSpaceDN/>
        <w:jc w:val="both"/>
        <w:rPr>
          <w:sz w:val="24"/>
          <w:szCs w:val="24"/>
          <w:lang w:val="es-DO" w:eastAsia="es-DO" w:bidi="ar-SA"/>
        </w:rPr>
      </w:pPr>
      <w:r w:rsidRPr="00951BE9">
        <w:rPr>
          <w:sz w:val="24"/>
          <w:szCs w:val="24"/>
          <w:lang w:val="es-DO" w:eastAsia="es-DO" w:bidi="ar-SA"/>
        </w:rPr>
        <w:t xml:space="preserve">El TG será evaluado a través de una parte escrita y de una presentación oral. </w:t>
      </w:r>
      <w:r w:rsidR="00C350E4">
        <w:rPr>
          <w:sz w:val="24"/>
          <w:szCs w:val="24"/>
          <w:lang w:val="es-DO" w:eastAsia="es-DO" w:bidi="ar-SA"/>
        </w:rPr>
        <w:t>La nota definitiva será e</w:t>
      </w:r>
      <w:r w:rsidRPr="00951BE9">
        <w:rPr>
          <w:sz w:val="24"/>
          <w:szCs w:val="24"/>
          <w:lang w:val="es-DO" w:eastAsia="es-DO" w:bidi="ar-SA"/>
        </w:rPr>
        <w:t>l promedio simple de las n</w:t>
      </w:r>
      <w:r w:rsidR="00C350E4">
        <w:rPr>
          <w:sz w:val="24"/>
          <w:szCs w:val="24"/>
          <w:lang w:val="es-DO" w:eastAsia="es-DO" w:bidi="ar-SA"/>
        </w:rPr>
        <w:t>otas otorgadas por los miembros del</w:t>
      </w:r>
      <w:r w:rsidR="00951BE9" w:rsidRPr="00951BE9">
        <w:rPr>
          <w:sz w:val="24"/>
          <w:szCs w:val="24"/>
          <w:lang w:val="es-DO" w:eastAsia="es-DO" w:bidi="ar-SA"/>
        </w:rPr>
        <w:t xml:space="preserve"> Jurado Examinador.</w:t>
      </w:r>
    </w:p>
    <w:p w14:paraId="79A1D9B9" w14:textId="77777777" w:rsidR="007B2829" w:rsidRPr="0015446F" w:rsidRDefault="007B2829" w:rsidP="00E110B6">
      <w:pPr>
        <w:pStyle w:val="Textoindependiente"/>
      </w:pPr>
    </w:p>
    <w:p w14:paraId="34D36B1D" w14:textId="071F1A35" w:rsidR="00945F93" w:rsidRDefault="00AE1658" w:rsidP="00E110B6">
      <w:pPr>
        <w:pStyle w:val="Textoindependiente"/>
        <w:ind w:right="118"/>
        <w:jc w:val="both"/>
        <w:rPr>
          <w:b/>
        </w:rPr>
      </w:pPr>
      <w:r>
        <w:rPr>
          <w:b/>
        </w:rPr>
        <w:t>Artículo 13</w:t>
      </w:r>
      <w:r w:rsidR="00945F93">
        <w:rPr>
          <w:b/>
        </w:rPr>
        <w:t>.</w:t>
      </w:r>
    </w:p>
    <w:p w14:paraId="512A87BD" w14:textId="5EF02DA5" w:rsidR="007B2829" w:rsidRPr="0015446F" w:rsidRDefault="007B2829" w:rsidP="00E110B6">
      <w:pPr>
        <w:pStyle w:val="Textoindependiente"/>
        <w:ind w:right="118"/>
        <w:jc w:val="both"/>
      </w:pPr>
      <w:r w:rsidRPr="0015446F">
        <w:t>Todo lo no previsto en esta normativa será resuelto por el Consejo de Escuela de Ingeniería en Telecomunicaciones en concordancia con el Reglamento del Trabajo de Grado de la Facultad de Ingeniería.</w:t>
      </w:r>
    </w:p>
    <w:p w14:paraId="67A64F79" w14:textId="77777777" w:rsidR="007B2829" w:rsidRPr="0015446F" w:rsidRDefault="007B2829" w:rsidP="00E110B6">
      <w:pPr>
        <w:rPr>
          <w:sz w:val="24"/>
          <w:szCs w:val="24"/>
        </w:rPr>
      </w:pPr>
    </w:p>
    <w:sectPr w:rsidR="007B2829" w:rsidRPr="0015446F" w:rsidSect="00661525">
      <w:footerReference w:type="default" r:id="rId8"/>
      <w:pgSz w:w="12240" w:h="15840"/>
      <w:pgMar w:top="1134" w:right="170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93437" w15:done="0"/>
  <w15:commentEx w15:paraId="6FF502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0939" w14:textId="77777777" w:rsidR="00057C40" w:rsidRDefault="00057C40" w:rsidP="006C1CBB">
      <w:r>
        <w:separator/>
      </w:r>
    </w:p>
  </w:endnote>
  <w:endnote w:type="continuationSeparator" w:id="0">
    <w:p w14:paraId="67AF4953" w14:textId="77777777" w:rsidR="00057C40" w:rsidRDefault="00057C40" w:rsidP="006C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05943"/>
      <w:docPartObj>
        <w:docPartGallery w:val="Page Numbers (Bottom of Page)"/>
        <w:docPartUnique/>
      </w:docPartObj>
    </w:sdtPr>
    <w:sdtEndPr/>
    <w:sdtContent>
      <w:p w14:paraId="6407D137" w14:textId="5433A0FE" w:rsidR="006C1CBB" w:rsidRDefault="006C1CBB">
        <w:pPr>
          <w:pStyle w:val="Piedepgina"/>
          <w:jc w:val="right"/>
        </w:pPr>
        <w:r>
          <w:fldChar w:fldCharType="begin"/>
        </w:r>
        <w:r>
          <w:instrText>PAGE   \* MERGEFORMAT</w:instrText>
        </w:r>
        <w:r>
          <w:fldChar w:fldCharType="separate"/>
        </w:r>
        <w:r w:rsidR="00226E55">
          <w:rPr>
            <w:noProof/>
          </w:rPr>
          <w:t>1</w:t>
        </w:r>
        <w:r>
          <w:fldChar w:fldCharType="end"/>
        </w:r>
      </w:p>
    </w:sdtContent>
  </w:sdt>
  <w:p w14:paraId="43D39188" w14:textId="77777777" w:rsidR="006C1CBB" w:rsidRDefault="006C1C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9B4E" w14:textId="77777777" w:rsidR="00057C40" w:rsidRDefault="00057C40" w:rsidP="006C1CBB">
      <w:r>
        <w:separator/>
      </w:r>
    </w:p>
  </w:footnote>
  <w:footnote w:type="continuationSeparator" w:id="0">
    <w:p w14:paraId="0437CBAD" w14:textId="77777777" w:rsidR="00057C40" w:rsidRDefault="00057C40" w:rsidP="006C1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603D"/>
    <w:multiLevelType w:val="hybridMultilevel"/>
    <w:tmpl w:val="BF50F6CA"/>
    <w:lvl w:ilvl="0" w:tplc="1C0A0017">
      <w:start w:val="1"/>
      <w:numFmt w:val="lowerLetter"/>
      <w:lvlText w:val="%1)"/>
      <w:lvlJc w:val="lef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abstractNum w:abstractNumId="1">
    <w:nsid w:val="2D6F3A8B"/>
    <w:multiLevelType w:val="hybridMultilevel"/>
    <w:tmpl w:val="2F32F798"/>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35F52DC2"/>
    <w:multiLevelType w:val="hybridMultilevel"/>
    <w:tmpl w:val="57FAA99C"/>
    <w:lvl w:ilvl="0" w:tplc="200A0005">
      <w:start w:val="1"/>
      <w:numFmt w:val="bullet"/>
      <w:lvlText w:val=""/>
      <w:lvlJc w:val="left"/>
      <w:pPr>
        <w:ind w:left="1713" w:hanging="360"/>
      </w:pPr>
      <w:rPr>
        <w:rFonts w:ascii="Wingdings" w:hAnsi="Wingdings" w:hint="default"/>
      </w:rPr>
    </w:lvl>
    <w:lvl w:ilvl="1" w:tplc="200A0003" w:tentative="1">
      <w:start w:val="1"/>
      <w:numFmt w:val="bullet"/>
      <w:lvlText w:val="o"/>
      <w:lvlJc w:val="left"/>
      <w:pPr>
        <w:ind w:left="2433" w:hanging="360"/>
      </w:pPr>
      <w:rPr>
        <w:rFonts w:ascii="Courier New" w:hAnsi="Courier New" w:cs="Courier New" w:hint="default"/>
      </w:rPr>
    </w:lvl>
    <w:lvl w:ilvl="2" w:tplc="200A0005" w:tentative="1">
      <w:start w:val="1"/>
      <w:numFmt w:val="bullet"/>
      <w:lvlText w:val=""/>
      <w:lvlJc w:val="left"/>
      <w:pPr>
        <w:ind w:left="3153" w:hanging="360"/>
      </w:pPr>
      <w:rPr>
        <w:rFonts w:ascii="Wingdings" w:hAnsi="Wingdings" w:hint="default"/>
      </w:rPr>
    </w:lvl>
    <w:lvl w:ilvl="3" w:tplc="200A0001" w:tentative="1">
      <w:start w:val="1"/>
      <w:numFmt w:val="bullet"/>
      <w:lvlText w:val=""/>
      <w:lvlJc w:val="left"/>
      <w:pPr>
        <w:ind w:left="3873" w:hanging="360"/>
      </w:pPr>
      <w:rPr>
        <w:rFonts w:ascii="Symbol" w:hAnsi="Symbol" w:hint="default"/>
      </w:rPr>
    </w:lvl>
    <w:lvl w:ilvl="4" w:tplc="200A0003" w:tentative="1">
      <w:start w:val="1"/>
      <w:numFmt w:val="bullet"/>
      <w:lvlText w:val="o"/>
      <w:lvlJc w:val="left"/>
      <w:pPr>
        <w:ind w:left="4593" w:hanging="360"/>
      </w:pPr>
      <w:rPr>
        <w:rFonts w:ascii="Courier New" w:hAnsi="Courier New" w:cs="Courier New" w:hint="default"/>
      </w:rPr>
    </w:lvl>
    <w:lvl w:ilvl="5" w:tplc="200A0005" w:tentative="1">
      <w:start w:val="1"/>
      <w:numFmt w:val="bullet"/>
      <w:lvlText w:val=""/>
      <w:lvlJc w:val="left"/>
      <w:pPr>
        <w:ind w:left="5313" w:hanging="360"/>
      </w:pPr>
      <w:rPr>
        <w:rFonts w:ascii="Wingdings" w:hAnsi="Wingdings" w:hint="default"/>
      </w:rPr>
    </w:lvl>
    <w:lvl w:ilvl="6" w:tplc="200A0001" w:tentative="1">
      <w:start w:val="1"/>
      <w:numFmt w:val="bullet"/>
      <w:lvlText w:val=""/>
      <w:lvlJc w:val="left"/>
      <w:pPr>
        <w:ind w:left="6033" w:hanging="360"/>
      </w:pPr>
      <w:rPr>
        <w:rFonts w:ascii="Symbol" w:hAnsi="Symbol" w:hint="default"/>
      </w:rPr>
    </w:lvl>
    <w:lvl w:ilvl="7" w:tplc="200A0003" w:tentative="1">
      <w:start w:val="1"/>
      <w:numFmt w:val="bullet"/>
      <w:lvlText w:val="o"/>
      <w:lvlJc w:val="left"/>
      <w:pPr>
        <w:ind w:left="6753" w:hanging="360"/>
      </w:pPr>
      <w:rPr>
        <w:rFonts w:ascii="Courier New" w:hAnsi="Courier New" w:cs="Courier New" w:hint="default"/>
      </w:rPr>
    </w:lvl>
    <w:lvl w:ilvl="8" w:tplc="200A0005" w:tentative="1">
      <w:start w:val="1"/>
      <w:numFmt w:val="bullet"/>
      <w:lvlText w:val=""/>
      <w:lvlJc w:val="left"/>
      <w:pPr>
        <w:ind w:left="7473" w:hanging="360"/>
      </w:pPr>
      <w:rPr>
        <w:rFonts w:ascii="Wingdings" w:hAnsi="Wingdings" w:hint="default"/>
      </w:rPr>
    </w:lvl>
  </w:abstractNum>
  <w:abstractNum w:abstractNumId="3">
    <w:nsid w:val="37D519ED"/>
    <w:multiLevelType w:val="hybridMultilevel"/>
    <w:tmpl w:val="9A46071C"/>
    <w:lvl w:ilvl="0" w:tplc="200A0001">
      <w:start w:val="1"/>
      <w:numFmt w:val="bullet"/>
      <w:lvlText w:val=""/>
      <w:lvlJc w:val="left"/>
      <w:pPr>
        <w:ind w:left="1713" w:hanging="360"/>
      </w:pPr>
      <w:rPr>
        <w:rFonts w:ascii="Symbol" w:hAnsi="Symbol" w:hint="default"/>
      </w:rPr>
    </w:lvl>
    <w:lvl w:ilvl="1" w:tplc="200A0003" w:tentative="1">
      <w:start w:val="1"/>
      <w:numFmt w:val="bullet"/>
      <w:lvlText w:val="o"/>
      <w:lvlJc w:val="left"/>
      <w:pPr>
        <w:ind w:left="2433" w:hanging="360"/>
      </w:pPr>
      <w:rPr>
        <w:rFonts w:ascii="Courier New" w:hAnsi="Courier New" w:cs="Courier New" w:hint="default"/>
      </w:rPr>
    </w:lvl>
    <w:lvl w:ilvl="2" w:tplc="200A0005" w:tentative="1">
      <w:start w:val="1"/>
      <w:numFmt w:val="bullet"/>
      <w:lvlText w:val=""/>
      <w:lvlJc w:val="left"/>
      <w:pPr>
        <w:ind w:left="3153" w:hanging="360"/>
      </w:pPr>
      <w:rPr>
        <w:rFonts w:ascii="Wingdings" w:hAnsi="Wingdings" w:hint="default"/>
      </w:rPr>
    </w:lvl>
    <w:lvl w:ilvl="3" w:tplc="200A0001" w:tentative="1">
      <w:start w:val="1"/>
      <w:numFmt w:val="bullet"/>
      <w:lvlText w:val=""/>
      <w:lvlJc w:val="left"/>
      <w:pPr>
        <w:ind w:left="3873" w:hanging="360"/>
      </w:pPr>
      <w:rPr>
        <w:rFonts w:ascii="Symbol" w:hAnsi="Symbol" w:hint="default"/>
      </w:rPr>
    </w:lvl>
    <w:lvl w:ilvl="4" w:tplc="200A0003" w:tentative="1">
      <w:start w:val="1"/>
      <w:numFmt w:val="bullet"/>
      <w:lvlText w:val="o"/>
      <w:lvlJc w:val="left"/>
      <w:pPr>
        <w:ind w:left="4593" w:hanging="360"/>
      </w:pPr>
      <w:rPr>
        <w:rFonts w:ascii="Courier New" w:hAnsi="Courier New" w:cs="Courier New" w:hint="default"/>
      </w:rPr>
    </w:lvl>
    <w:lvl w:ilvl="5" w:tplc="200A0005" w:tentative="1">
      <w:start w:val="1"/>
      <w:numFmt w:val="bullet"/>
      <w:lvlText w:val=""/>
      <w:lvlJc w:val="left"/>
      <w:pPr>
        <w:ind w:left="5313" w:hanging="360"/>
      </w:pPr>
      <w:rPr>
        <w:rFonts w:ascii="Wingdings" w:hAnsi="Wingdings" w:hint="default"/>
      </w:rPr>
    </w:lvl>
    <w:lvl w:ilvl="6" w:tplc="200A0001" w:tentative="1">
      <w:start w:val="1"/>
      <w:numFmt w:val="bullet"/>
      <w:lvlText w:val=""/>
      <w:lvlJc w:val="left"/>
      <w:pPr>
        <w:ind w:left="6033" w:hanging="360"/>
      </w:pPr>
      <w:rPr>
        <w:rFonts w:ascii="Symbol" w:hAnsi="Symbol" w:hint="default"/>
      </w:rPr>
    </w:lvl>
    <w:lvl w:ilvl="7" w:tplc="200A0003" w:tentative="1">
      <w:start w:val="1"/>
      <w:numFmt w:val="bullet"/>
      <w:lvlText w:val="o"/>
      <w:lvlJc w:val="left"/>
      <w:pPr>
        <w:ind w:left="6753" w:hanging="360"/>
      </w:pPr>
      <w:rPr>
        <w:rFonts w:ascii="Courier New" w:hAnsi="Courier New" w:cs="Courier New" w:hint="default"/>
      </w:rPr>
    </w:lvl>
    <w:lvl w:ilvl="8" w:tplc="200A0005" w:tentative="1">
      <w:start w:val="1"/>
      <w:numFmt w:val="bullet"/>
      <w:lvlText w:val=""/>
      <w:lvlJc w:val="left"/>
      <w:pPr>
        <w:ind w:left="7473" w:hanging="360"/>
      </w:pPr>
      <w:rPr>
        <w:rFonts w:ascii="Wingdings" w:hAnsi="Wingdings" w:hint="default"/>
      </w:rPr>
    </w:lvl>
  </w:abstractNum>
  <w:abstractNum w:abstractNumId="4">
    <w:nsid w:val="572146CE"/>
    <w:multiLevelType w:val="hybridMultilevel"/>
    <w:tmpl w:val="2436B04A"/>
    <w:lvl w:ilvl="0" w:tplc="200A0005">
      <w:start w:val="1"/>
      <w:numFmt w:val="bullet"/>
      <w:lvlText w:val=""/>
      <w:lvlJc w:val="left"/>
      <w:pPr>
        <w:ind w:left="1713" w:hanging="360"/>
      </w:pPr>
      <w:rPr>
        <w:rFonts w:ascii="Wingdings" w:hAnsi="Wingdings" w:hint="default"/>
      </w:rPr>
    </w:lvl>
    <w:lvl w:ilvl="1" w:tplc="200A0003" w:tentative="1">
      <w:start w:val="1"/>
      <w:numFmt w:val="bullet"/>
      <w:lvlText w:val="o"/>
      <w:lvlJc w:val="left"/>
      <w:pPr>
        <w:ind w:left="2433" w:hanging="360"/>
      </w:pPr>
      <w:rPr>
        <w:rFonts w:ascii="Courier New" w:hAnsi="Courier New" w:cs="Courier New" w:hint="default"/>
      </w:rPr>
    </w:lvl>
    <w:lvl w:ilvl="2" w:tplc="200A0005" w:tentative="1">
      <w:start w:val="1"/>
      <w:numFmt w:val="bullet"/>
      <w:lvlText w:val=""/>
      <w:lvlJc w:val="left"/>
      <w:pPr>
        <w:ind w:left="3153" w:hanging="360"/>
      </w:pPr>
      <w:rPr>
        <w:rFonts w:ascii="Wingdings" w:hAnsi="Wingdings" w:hint="default"/>
      </w:rPr>
    </w:lvl>
    <w:lvl w:ilvl="3" w:tplc="200A0001" w:tentative="1">
      <w:start w:val="1"/>
      <w:numFmt w:val="bullet"/>
      <w:lvlText w:val=""/>
      <w:lvlJc w:val="left"/>
      <w:pPr>
        <w:ind w:left="3873" w:hanging="360"/>
      </w:pPr>
      <w:rPr>
        <w:rFonts w:ascii="Symbol" w:hAnsi="Symbol" w:hint="default"/>
      </w:rPr>
    </w:lvl>
    <w:lvl w:ilvl="4" w:tplc="200A0003" w:tentative="1">
      <w:start w:val="1"/>
      <w:numFmt w:val="bullet"/>
      <w:lvlText w:val="o"/>
      <w:lvlJc w:val="left"/>
      <w:pPr>
        <w:ind w:left="4593" w:hanging="360"/>
      </w:pPr>
      <w:rPr>
        <w:rFonts w:ascii="Courier New" w:hAnsi="Courier New" w:cs="Courier New" w:hint="default"/>
      </w:rPr>
    </w:lvl>
    <w:lvl w:ilvl="5" w:tplc="200A0005" w:tentative="1">
      <w:start w:val="1"/>
      <w:numFmt w:val="bullet"/>
      <w:lvlText w:val=""/>
      <w:lvlJc w:val="left"/>
      <w:pPr>
        <w:ind w:left="5313" w:hanging="360"/>
      </w:pPr>
      <w:rPr>
        <w:rFonts w:ascii="Wingdings" w:hAnsi="Wingdings" w:hint="default"/>
      </w:rPr>
    </w:lvl>
    <w:lvl w:ilvl="6" w:tplc="200A0001" w:tentative="1">
      <w:start w:val="1"/>
      <w:numFmt w:val="bullet"/>
      <w:lvlText w:val=""/>
      <w:lvlJc w:val="left"/>
      <w:pPr>
        <w:ind w:left="6033" w:hanging="360"/>
      </w:pPr>
      <w:rPr>
        <w:rFonts w:ascii="Symbol" w:hAnsi="Symbol" w:hint="default"/>
      </w:rPr>
    </w:lvl>
    <w:lvl w:ilvl="7" w:tplc="200A0003" w:tentative="1">
      <w:start w:val="1"/>
      <w:numFmt w:val="bullet"/>
      <w:lvlText w:val="o"/>
      <w:lvlJc w:val="left"/>
      <w:pPr>
        <w:ind w:left="6753" w:hanging="360"/>
      </w:pPr>
      <w:rPr>
        <w:rFonts w:ascii="Courier New" w:hAnsi="Courier New" w:cs="Courier New" w:hint="default"/>
      </w:rPr>
    </w:lvl>
    <w:lvl w:ilvl="8" w:tplc="200A0005" w:tentative="1">
      <w:start w:val="1"/>
      <w:numFmt w:val="bullet"/>
      <w:lvlText w:val=""/>
      <w:lvlJc w:val="left"/>
      <w:pPr>
        <w:ind w:left="7473" w:hanging="360"/>
      </w:pPr>
      <w:rPr>
        <w:rFonts w:ascii="Wingdings" w:hAnsi="Wingdings" w:hint="default"/>
      </w:rPr>
    </w:lvl>
  </w:abstractNum>
  <w:abstractNum w:abstractNumId="5">
    <w:nsid w:val="6CB23904"/>
    <w:multiLevelType w:val="hybridMultilevel"/>
    <w:tmpl w:val="1EAE6EF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6D657E3B"/>
    <w:multiLevelType w:val="hybridMultilevel"/>
    <w:tmpl w:val="C4B85496"/>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w15:presenceInfo w15:providerId="None" w15:userId="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29"/>
    <w:rsid w:val="00001B18"/>
    <w:rsid w:val="0001546B"/>
    <w:rsid w:val="00020CD7"/>
    <w:rsid w:val="00025ABB"/>
    <w:rsid w:val="0003014B"/>
    <w:rsid w:val="00031C94"/>
    <w:rsid w:val="00041E7F"/>
    <w:rsid w:val="00045AD0"/>
    <w:rsid w:val="00052520"/>
    <w:rsid w:val="00055807"/>
    <w:rsid w:val="00056D94"/>
    <w:rsid w:val="00057C40"/>
    <w:rsid w:val="0006447A"/>
    <w:rsid w:val="000732E7"/>
    <w:rsid w:val="000769D3"/>
    <w:rsid w:val="0008208D"/>
    <w:rsid w:val="0008363C"/>
    <w:rsid w:val="00084C21"/>
    <w:rsid w:val="000B1498"/>
    <w:rsid w:val="000B2388"/>
    <w:rsid w:val="000B5FEA"/>
    <w:rsid w:val="000C1B9C"/>
    <w:rsid w:val="000C4B4B"/>
    <w:rsid w:val="000D3963"/>
    <w:rsid w:val="000D70CD"/>
    <w:rsid w:val="0011480E"/>
    <w:rsid w:val="00114E58"/>
    <w:rsid w:val="00135687"/>
    <w:rsid w:val="00143730"/>
    <w:rsid w:val="001528C7"/>
    <w:rsid w:val="00153ECB"/>
    <w:rsid w:val="0015446F"/>
    <w:rsid w:val="00160217"/>
    <w:rsid w:val="00171374"/>
    <w:rsid w:val="001827F9"/>
    <w:rsid w:val="00191683"/>
    <w:rsid w:val="00197859"/>
    <w:rsid w:val="001A1ADB"/>
    <w:rsid w:val="001F7C8E"/>
    <w:rsid w:val="00201011"/>
    <w:rsid w:val="00203C6D"/>
    <w:rsid w:val="002145B3"/>
    <w:rsid w:val="00215038"/>
    <w:rsid w:val="00226E55"/>
    <w:rsid w:val="002460A1"/>
    <w:rsid w:val="002472C8"/>
    <w:rsid w:val="002733AE"/>
    <w:rsid w:val="00275D12"/>
    <w:rsid w:val="00294014"/>
    <w:rsid w:val="002963AA"/>
    <w:rsid w:val="002C6F16"/>
    <w:rsid w:val="002D0C5F"/>
    <w:rsid w:val="002D7A50"/>
    <w:rsid w:val="002E487A"/>
    <w:rsid w:val="002E6E85"/>
    <w:rsid w:val="002F4A3F"/>
    <w:rsid w:val="002F65A0"/>
    <w:rsid w:val="00327890"/>
    <w:rsid w:val="003709AB"/>
    <w:rsid w:val="00371AA5"/>
    <w:rsid w:val="00371E00"/>
    <w:rsid w:val="003868DC"/>
    <w:rsid w:val="003B5A2E"/>
    <w:rsid w:val="003D1CFC"/>
    <w:rsid w:val="003E46BB"/>
    <w:rsid w:val="003F3AC6"/>
    <w:rsid w:val="003F6373"/>
    <w:rsid w:val="00402A1E"/>
    <w:rsid w:val="00414BDB"/>
    <w:rsid w:val="004157B0"/>
    <w:rsid w:val="0042429B"/>
    <w:rsid w:val="00426CAF"/>
    <w:rsid w:val="00431609"/>
    <w:rsid w:val="00433DB9"/>
    <w:rsid w:val="00434E5B"/>
    <w:rsid w:val="0045499B"/>
    <w:rsid w:val="004761F6"/>
    <w:rsid w:val="004A0040"/>
    <w:rsid w:val="004A752A"/>
    <w:rsid w:val="004B64BB"/>
    <w:rsid w:val="004B6592"/>
    <w:rsid w:val="004D516E"/>
    <w:rsid w:val="004F605B"/>
    <w:rsid w:val="005002F5"/>
    <w:rsid w:val="00507F2F"/>
    <w:rsid w:val="005140A9"/>
    <w:rsid w:val="005200CE"/>
    <w:rsid w:val="00523260"/>
    <w:rsid w:val="00524F06"/>
    <w:rsid w:val="00532070"/>
    <w:rsid w:val="00535245"/>
    <w:rsid w:val="0055330B"/>
    <w:rsid w:val="005824DB"/>
    <w:rsid w:val="005A546C"/>
    <w:rsid w:val="005A78C7"/>
    <w:rsid w:val="005B51AF"/>
    <w:rsid w:val="005C69C9"/>
    <w:rsid w:val="005D168B"/>
    <w:rsid w:val="005E2C83"/>
    <w:rsid w:val="00611F7F"/>
    <w:rsid w:val="00634E97"/>
    <w:rsid w:val="00661525"/>
    <w:rsid w:val="0067018D"/>
    <w:rsid w:val="006703E4"/>
    <w:rsid w:val="00672493"/>
    <w:rsid w:val="00674418"/>
    <w:rsid w:val="006A578A"/>
    <w:rsid w:val="006A58CB"/>
    <w:rsid w:val="006B06B9"/>
    <w:rsid w:val="006C1CBB"/>
    <w:rsid w:val="006C30C1"/>
    <w:rsid w:val="006C74C6"/>
    <w:rsid w:val="006D0187"/>
    <w:rsid w:val="006D176C"/>
    <w:rsid w:val="006D239B"/>
    <w:rsid w:val="006D5107"/>
    <w:rsid w:val="006E0A00"/>
    <w:rsid w:val="006F0C13"/>
    <w:rsid w:val="006F4D35"/>
    <w:rsid w:val="007176A4"/>
    <w:rsid w:val="00734CD8"/>
    <w:rsid w:val="007373ED"/>
    <w:rsid w:val="00755556"/>
    <w:rsid w:val="007B0841"/>
    <w:rsid w:val="007B1A12"/>
    <w:rsid w:val="007B2829"/>
    <w:rsid w:val="007B4D59"/>
    <w:rsid w:val="007B6D23"/>
    <w:rsid w:val="007D3F11"/>
    <w:rsid w:val="007D6478"/>
    <w:rsid w:val="007D7F32"/>
    <w:rsid w:val="007E0FCA"/>
    <w:rsid w:val="00801565"/>
    <w:rsid w:val="008045EF"/>
    <w:rsid w:val="008072F9"/>
    <w:rsid w:val="00813F75"/>
    <w:rsid w:val="00825E85"/>
    <w:rsid w:val="00832C5F"/>
    <w:rsid w:val="00862181"/>
    <w:rsid w:val="008768C8"/>
    <w:rsid w:val="0088755D"/>
    <w:rsid w:val="00891396"/>
    <w:rsid w:val="008B4DF2"/>
    <w:rsid w:val="008C4B21"/>
    <w:rsid w:val="008D10EF"/>
    <w:rsid w:val="008D5B35"/>
    <w:rsid w:val="008F00AD"/>
    <w:rsid w:val="009254FB"/>
    <w:rsid w:val="0094424B"/>
    <w:rsid w:val="00945441"/>
    <w:rsid w:val="00945F93"/>
    <w:rsid w:val="009501E8"/>
    <w:rsid w:val="00951BE9"/>
    <w:rsid w:val="00962FB3"/>
    <w:rsid w:val="00970348"/>
    <w:rsid w:val="00980744"/>
    <w:rsid w:val="00982FCE"/>
    <w:rsid w:val="009A02E4"/>
    <w:rsid w:val="009A22FA"/>
    <w:rsid w:val="009B3343"/>
    <w:rsid w:val="009D349E"/>
    <w:rsid w:val="009D5558"/>
    <w:rsid w:val="00A05277"/>
    <w:rsid w:val="00A0600F"/>
    <w:rsid w:val="00A1270D"/>
    <w:rsid w:val="00A12FB2"/>
    <w:rsid w:val="00A17197"/>
    <w:rsid w:val="00A329EB"/>
    <w:rsid w:val="00A64AD4"/>
    <w:rsid w:val="00A6516F"/>
    <w:rsid w:val="00A713BC"/>
    <w:rsid w:val="00A77F09"/>
    <w:rsid w:val="00AC3D7A"/>
    <w:rsid w:val="00AD22CB"/>
    <w:rsid w:val="00AD680D"/>
    <w:rsid w:val="00AE1658"/>
    <w:rsid w:val="00AF2927"/>
    <w:rsid w:val="00B052B9"/>
    <w:rsid w:val="00B32CDD"/>
    <w:rsid w:val="00B34C76"/>
    <w:rsid w:val="00B61710"/>
    <w:rsid w:val="00B92B33"/>
    <w:rsid w:val="00B97AEB"/>
    <w:rsid w:val="00BA010C"/>
    <w:rsid w:val="00BA0776"/>
    <w:rsid w:val="00BB53E1"/>
    <w:rsid w:val="00BB56D9"/>
    <w:rsid w:val="00BD4912"/>
    <w:rsid w:val="00BE2FE1"/>
    <w:rsid w:val="00BF0DBA"/>
    <w:rsid w:val="00C035CF"/>
    <w:rsid w:val="00C13D36"/>
    <w:rsid w:val="00C23796"/>
    <w:rsid w:val="00C27B99"/>
    <w:rsid w:val="00C33073"/>
    <w:rsid w:val="00C34496"/>
    <w:rsid w:val="00C350E4"/>
    <w:rsid w:val="00C37794"/>
    <w:rsid w:val="00C37BA8"/>
    <w:rsid w:val="00C52FFE"/>
    <w:rsid w:val="00C56F36"/>
    <w:rsid w:val="00C73FE5"/>
    <w:rsid w:val="00C83B5A"/>
    <w:rsid w:val="00C87744"/>
    <w:rsid w:val="00CC5D4A"/>
    <w:rsid w:val="00CD0738"/>
    <w:rsid w:val="00CD383B"/>
    <w:rsid w:val="00CE2D26"/>
    <w:rsid w:val="00CF5FC3"/>
    <w:rsid w:val="00D00193"/>
    <w:rsid w:val="00D10CA0"/>
    <w:rsid w:val="00D1198E"/>
    <w:rsid w:val="00D17DFB"/>
    <w:rsid w:val="00D37C61"/>
    <w:rsid w:val="00D7613C"/>
    <w:rsid w:val="00D8135D"/>
    <w:rsid w:val="00D84220"/>
    <w:rsid w:val="00D94EB6"/>
    <w:rsid w:val="00DB2729"/>
    <w:rsid w:val="00DB417B"/>
    <w:rsid w:val="00DB7F3B"/>
    <w:rsid w:val="00DD2E22"/>
    <w:rsid w:val="00DD4E23"/>
    <w:rsid w:val="00DE5010"/>
    <w:rsid w:val="00E04737"/>
    <w:rsid w:val="00E110B6"/>
    <w:rsid w:val="00E1400A"/>
    <w:rsid w:val="00E173B0"/>
    <w:rsid w:val="00E23A96"/>
    <w:rsid w:val="00E308A9"/>
    <w:rsid w:val="00E30923"/>
    <w:rsid w:val="00E35C27"/>
    <w:rsid w:val="00E476D4"/>
    <w:rsid w:val="00E64346"/>
    <w:rsid w:val="00E71733"/>
    <w:rsid w:val="00E914A2"/>
    <w:rsid w:val="00E94BE7"/>
    <w:rsid w:val="00EA6DE6"/>
    <w:rsid w:val="00EB27CF"/>
    <w:rsid w:val="00EC4B1F"/>
    <w:rsid w:val="00EE04C4"/>
    <w:rsid w:val="00EF576C"/>
    <w:rsid w:val="00EF7050"/>
    <w:rsid w:val="00EF7631"/>
    <w:rsid w:val="00F105E9"/>
    <w:rsid w:val="00F146DF"/>
    <w:rsid w:val="00F45873"/>
    <w:rsid w:val="00F45BF3"/>
    <w:rsid w:val="00F45CCC"/>
    <w:rsid w:val="00F71E6D"/>
    <w:rsid w:val="00F939DB"/>
    <w:rsid w:val="00FC3AB5"/>
    <w:rsid w:val="00FC5A5C"/>
    <w:rsid w:val="00FC773D"/>
    <w:rsid w:val="00FD112A"/>
    <w:rsid w:val="00FD2227"/>
    <w:rsid w:val="00FE5955"/>
    <w:rsid w:val="00FE608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2829"/>
    <w:pPr>
      <w:widowControl w:val="0"/>
      <w:autoSpaceDE w:val="0"/>
      <w:autoSpaceDN w:val="0"/>
      <w:spacing w:after="0" w:line="240" w:lineRule="auto"/>
    </w:pPr>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B2829"/>
    <w:rPr>
      <w:sz w:val="24"/>
      <w:szCs w:val="24"/>
    </w:rPr>
  </w:style>
  <w:style w:type="character" w:customStyle="1" w:styleId="TextoindependienteCar">
    <w:name w:val="Texto independiente Car"/>
    <w:basedOn w:val="Fuentedeprrafopredeter"/>
    <w:link w:val="Textoindependiente"/>
    <w:uiPriority w:val="1"/>
    <w:rsid w:val="007B2829"/>
    <w:rPr>
      <w:rFonts w:ascii="Times New Roman" w:eastAsia="Times New Roman" w:hAnsi="Times New Roman" w:cs="Times New Roman"/>
      <w:sz w:val="24"/>
      <w:szCs w:val="24"/>
      <w:lang w:val="es-ES" w:eastAsia="es-ES" w:bidi="es-ES"/>
    </w:rPr>
  </w:style>
  <w:style w:type="paragraph" w:styleId="Prrafodelista">
    <w:name w:val="List Paragraph"/>
    <w:basedOn w:val="Normal"/>
    <w:uiPriority w:val="1"/>
    <w:qFormat/>
    <w:rsid w:val="007B2829"/>
  </w:style>
  <w:style w:type="character" w:styleId="Refdecomentario">
    <w:name w:val="annotation reference"/>
    <w:basedOn w:val="Fuentedeprrafopredeter"/>
    <w:uiPriority w:val="99"/>
    <w:semiHidden/>
    <w:unhideWhenUsed/>
    <w:rsid w:val="007B2829"/>
    <w:rPr>
      <w:sz w:val="16"/>
      <w:szCs w:val="16"/>
    </w:rPr>
  </w:style>
  <w:style w:type="paragraph" w:styleId="Textocomentario">
    <w:name w:val="annotation text"/>
    <w:basedOn w:val="Normal"/>
    <w:link w:val="TextocomentarioCar"/>
    <w:uiPriority w:val="99"/>
    <w:semiHidden/>
    <w:unhideWhenUsed/>
    <w:rsid w:val="007B2829"/>
    <w:rPr>
      <w:sz w:val="20"/>
      <w:szCs w:val="20"/>
    </w:rPr>
  </w:style>
  <w:style w:type="character" w:customStyle="1" w:styleId="TextocomentarioCar">
    <w:name w:val="Texto comentario Car"/>
    <w:basedOn w:val="Fuentedeprrafopredeter"/>
    <w:link w:val="Textocomentario"/>
    <w:uiPriority w:val="99"/>
    <w:semiHidden/>
    <w:rsid w:val="007B2829"/>
    <w:rPr>
      <w:rFonts w:ascii="Times New Roman" w:eastAsia="Times New Roman" w:hAnsi="Times New Roman" w:cs="Times New Roman"/>
      <w:sz w:val="20"/>
      <w:szCs w:val="20"/>
      <w:lang w:val="es-ES" w:eastAsia="es-ES" w:bidi="es-ES"/>
    </w:rPr>
  </w:style>
  <w:style w:type="paragraph" w:styleId="Textodeglobo">
    <w:name w:val="Balloon Text"/>
    <w:basedOn w:val="Normal"/>
    <w:link w:val="TextodegloboCar"/>
    <w:uiPriority w:val="99"/>
    <w:semiHidden/>
    <w:unhideWhenUsed/>
    <w:rsid w:val="007B28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829"/>
    <w:rPr>
      <w:rFonts w:ascii="Segoe UI" w:eastAsia="Times New Roman" w:hAnsi="Segoe UI" w:cs="Segoe UI"/>
      <w:sz w:val="18"/>
      <w:szCs w:val="18"/>
      <w:lang w:val="es-ES" w:eastAsia="es-ES" w:bidi="es-ES"/>
    </w:rPr>
  </w:style>
  <w:style w:type="paragraph" w:styleId="Asuntodelcomentario">
    <w:name w:val="annotation subject"/>
    <w:basedOn w:val="Textocomentario"/>
    <w:next w:val="Textocomentario"/>
    <w:link w:val="AsuntodelcomentarioCar"/>
    <w:uiPriority w:val="99"/>
    <w:semiHidden/>
    <w:unhideWhenUsed/>
    <w:rsid w:val="007B2829"/>
    <w:rPr>
      <w:b/>
      <w:bCs/>
    </w:rPr>
  </w:style>
  <w:style w:type="character" w:customStyle="1" w:styleId="AsuntodelcomentarioCar">
    <w:name w:val="Asunto del comentario Car"/>
    <w:basedOn w:val="TextocomentarioCar"/>
    <w:link w:val="Asuntodelcomentario"/>
    <w:uiPriority w:val="99"/>
    <w:semiHidden/>
    <w:rsid w:val="007B2829"/>
    <w:rPr>
      <w:rFonts w:ascii="Times New Roman" w:eastAsia="Times New Roman" w:hAnsi="Times New Roman" w:cs="Times New Roman"/>
      <w:b/>
      <w:bCs/>
      <w:sz w:val="20"/>
      <w:szCs w:val="20"/>
      <w:lang w:val="es-ES" w:eastAsia="es-ES" w:bidi="es-ES"/>
    </w:rPr>
  </w:style>
  <w:style w:type="paragraph" w:styleId="Encabezado">
    <w:name w:val="header"/>
    <w:basedOn w:val="Normal"/>
    <w:link w:val="EncabezadoCar"/>
    <w:uiPriority w:val="99"/>
    <w:unhideWhenUsed/>
    <w:rsid w:val="006C1CBB"/>
    <w:pPr>
      <w:tabs>
        <w:tab w:val="center" w:pos="4419"/>
        <w:tab w:val="right" w:pos="8838"/>
      </w:tabs>
    </w:pPr>
  </w:style>
  <w:style w:type="character" w:customStyle="1" w:styleId="EncabezadoCar">
    <w:name w:val="Encabezado Car"/>
    <w:basedOn w:val="Fuentedeprrafopredeter"/>
    <w:link w:val="Encabezado"/>
    <w:uiPriority w:val="99"/>
    <w:rsid w:val="006C1CBB"/>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6C1CBB"/>
    <w:pPr>
      <w:tabs>
        <w:tab w:val="center" w:pos="4419"/>
        <w:tab w:val="right" w:pos="8838"/>
      </w:tabs>
    </w:pPr>
  </w:style>
  <w:style w:type="character" w:customStyle="1" w:styleId="PiedepginaCar">
    <w:name w:val="Pie de página Car"/>
    <w:basedOn w:val="Fuentedeprrafopredeter"/>
    <w:link w:val="Piedepgina"/>
    <w:uiPriority w:val="99"/>
    <w:rsid w:val="006C1CBB"/>
    <w:rPr>
      <w:rFonts w:ascii="Times New Roman" w:eastAsia="Times New Roman" w:hAnsi="Times New Roman" w:cs="Times New Roman"/>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B2829"/>
    <w:pPr>
      <w:widowControl w:val="0"/>
      <w:autoSpaceDE w:val="0"/>
      <w:autoSpaceDN w:val="0"/>
      <w:spacing w:after="0" w:line="240" w:lineRule="auto"/>
    </w:pPr>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B2829"/>
    <w:rPr>
      <w:sz w:val="24"/>
      <w:szCs w:val="24"/>
    </w:rPr>
  </w:style>
  <w:style w:type="character" w:customStyle="1" w:styleId="TextoindependienteCar">
    <w:name w:val="Texto independiente Car"/>
    <w:basedOn w:val="Fuentedeprrafopredeter"/>
    <w:link w:val="Textoindependiente"/>
    <w:uiPriority w:val="1"/>
    <w:rsid w:val="007B2829"/>
    <w:rPr>
      <w:rFonts w:ascii="Times New Roman" w:eastAsia="Times New Roman" w:hAnsi="Times New Roman" w:cs="Times New Roman"/>
      <w:sz w:val="24"/>
      <w:szCs w:val="24"/>
      <w:lang w:val="es-ES" w:eastAsia="es-ES" w:bidi="es-ES"/>
    </w:rPr>
  </w:style>
  <w:style w:type="paragraph" w:styleId="Prrafodelista">
    <w:name w:val="List Paragraph"/>
    <w:basedOn w:val="Normal"/>
    <w:uiPriority w:val="1"/>
    <w:qFormat/>
    <w:rsid w:val="007B2829"/>
  </w:style>
  <w:style w:type="character" w:styleId="Refdecomentario">
    <w:name w:val="annotation reference"/>
    <w:basedOn w:val="Fuentedeprrafopredeter"/>
    <w:uiPriority w:val="99"/>
    <w:semiHidden/>
    <w:unhideWhenUsed/>
    <w:rsid w:val="007B2829"/>
    <w:rPr>
      <w:sz w:val="16"/>
      <w:szCs w:val="16"/>
    </w:rPr>
  </w:style>
  <w:style w:type="paragraph" w:styleId="Textocomentario">
    <w:name w:val="annotation text"/>
    <w:basedOn w:val="Normal"/>
    <w:link w:val="TextocomentarioCar"/>
    <w:uiPriority w:val="99"/>
    <w:semiHidden/>
    <w:unhideWhenUsed/>
    <w:rsid w:val="007B2829"/>
    <w:rPr>
      <w:sz w:val="20"/>
      <w:szCs w:val="20"/>
    </w:rPr>
  </w:style>
  <w:style w:type="character" w:customStyle="1" w:styleId="TextocomentarioCar">
    <w:name w:val="Texto comentario Car"/>
    <w:basedOn w:val="Fuentedeprrafopredeter"/>
    <w:link w:val="Textocomentario"/>
    <w:uiPriority w:val="99"/>
    <w:semiHidden/>
    <w:rsid w:val="007B2829"/>
    <w:rPr>
      <w:rFonts w:ascii="Times New Roman" w:eastAsia="Times New Roman" w:hAnsi="Times New Roman" w:cs="Times New Roman"/>
      <w:sz w:val="20"/>
      <w:szCs w:val="20"/>
      <w:lang w:val="es-ES" w:eastAsia="es-ES" w:bidi="es-ES"/>
    </w:rPr>
  </w:style>
  <w:style w:type="paragraph" w:styleId="Textodeglobo">
    <w:name w:val="Balloon Text"/>
    <w:basedOn w:val="Normal"/>
    <w:link w:val="TextodegloboCar"/>
    <w:uiPriority w:val="99"/>
    <w:semiHidden/>
    <w:unhideWhenUsed/>
    <w:rsid w:val="007B28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829"/>
    <w:rPr>
      <w:rFonts w:ascii="Segoe UI" w:eastAsia="Times New Roman" w:hAnsi="Segoe UI" w:cs="Segoe UI"/>
      <w:sz w:val="18"/>
      <w:szCs w:val="18"/>
      <w:lang w:val="es-ES" w:eastAsia="es-ES" w:bidi="es-ES"/>
    </w:rPr>
  </w:style>
  <w:style w:type="paragraph" w:styleId="Asuntodelcomentario">
    <w:name w:val="annotation subject"/>
    <w:basedOn w:val="Textocomentario"/>
    <w:next w:val="Textocomentario"/>
    <w:link w:val="AsuntodelcomentarioCar"/>
    <w:uiPriority w:val="99"/>
    <w:semiHidden/>
    <w:unhideWhenUsed/>
    <w:rsid w:val="007B2829"/>
    <w:rPr>
      <w:b/>
      <w:bCs/>
    </w:rPr>
  </w:style>
  <w:style w:type="character" w:customStyle="1" w:styleId="AsuntodelcomentarioCar">
    <w:name w:val="Asunto del comentario Car"/>
    <w:basedOn w:val="TextocomentarioCar"/>
    <w:link w:val="Asuntodelcomentario"/>
    <w:uiPriority w:val="99"/>
    <w:semiHidden/>
    <w:rsid w:val="007B2829"/>
    <w:rPr>
      <w:rFonts w:ascii="Times New Roman" w:eastAsia="Times New Roman" w:hAnsi="Times New Roman" w:cs="Times New Roman"/>
      <w:b/>
      <w:bCs/>
      <w:sz w:val="20"/>
      <w:szCs w:val="20"/>
      <w:lang w:val="es-ES" w:eastAsia="es-ES" w:bidi="es-ES"/>
    </w:rPr>
  </w:style>
  <w:style w:type="paragraph" w:styleId="Encabezado">
    <w:name w:val="header"/>
    <w:basedOn w:val="Normal"/>
    <w:link w:val="EncabezadoCar"/>
    <w:uiPriority w:val="99"/>
    <w:unhideWhenUsed/>
    <w:rsid w:val="006C1CBB"/>
    <w:pPr>
      <w:tabs>
        <w:tab w:val="center" w:pos="4419"/>
        <w:tab w:val="right" w:pos="8838"/>
      </w:tabs>
    </w:pPr>
  </w:style>
  <w:style w:type="character" w:customStyle="1" w:styleId="EncabezadoCar">
    <w:name w:val="Encabezado Car"/>
    <w:basedOn w:val="Fuentedeprrafopredeter"/>
    <w:link w:val="Encabezado"/>
    <w:uiPriority w:val="99"/>
    <w:rsid w:val="006C1CBB"/>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6C1CBB"/>
    <w:pPr>
      <w:tabs>
        <w:tab w:val="center" w:pos="4419"/>
        <w:tab w:val="right" w:pos="8838"/>
      </w:tabs>
    </w:pPr>
  </w:style>
  <w:style w:type="character" w:customStyle="1" w:styleId="PiedepginaCar">
    <w:name w:val="Pie de página Car"/>
    <w:basedOn w:val="Fuentedeprrafopredeter"/>
    <w:link w:val="Piedepgina"/>
    <w:uiPriority w:val="99"/>
    <w:rsid w:val="006C1CBB"/>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5249">
      <w:bodyDiv w:val="1"/>
      <w:marLeft w:val="0"/>
      <w:marRight w:val="0"/>
      <w:marTop w:val="0"/>
      <w:marBottom w:val="0"/>
      <w:divBdr>
        <w:top w:val="none" w:sz="0" w:space="0" w:color="auto"/>
        <w:left w:val="none" w:sz="0" w:space="0" w:color="auto"/>
        <w:bottom w:val="none" w:sz="0" w:space="0" w:color="auto"/>
        <w:right w:val="none" w:sz="0" w:space="0" w:color="auto"/>
      </w:divBdr>
    </w:div>
    <w:div w:id="9849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MGRB</cp:lastModifiedBy>
  <cp:revision>96</cp:revision>
  <cp:lastPrinted>2019-05-20T17:54:00Z</cp:lastPrinted>
  <dcterms:created xsi:type="dcterms:W3CDTF">2022-03-09T18:49:00Z</dcterms:created>
  <dcterms:modified xsi:type="dcterms:W3CDTF">2022-03-24T19:49:00Z</dcterms:modified>
</cp:coreProperties>
</file>